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drawing>
          <wp:inline distT="0" distB="0" distL="114300" distR="114300">
            <wp:extent cx="3298825" cy="1004570"/>
            <wp:effectExtent l="0" t="0" r="3175" b="11430"/>
            <wp:docPr id="43" name="图片 43" descr="logo-黑色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 descr="logo-黑色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298825" cy="1004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/>
    <w:p/>
    <w:p/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spacing w:line="360" w:lineRule="auto"/>
        <w:jc w:val="center"/>
        <w:outlineLvl w:val="0"/>
        <w:rPr>
          <w:rFonts w:hint="eastAsia" w:ascii="黑体" w:hAnsi="黑体" w:eastAsia="黑体"/>
          <w:sz w:val="36"/>
          <w:szCs w:val="36"/>
        </w:rPr>
      </w:pPr>
      <w:bookmarkStart w:id="0" w:name="_Toc17008"/>
      <w:bookmarkStart w:id="1" w:name="_Toc30778"/>
      <w:r>
        <w:rPr>
          <w:rFonts w:hint="eastAsia" w:ascii="黑体" w:hAnsi="黑体" w:eastAsia="黑体"/>
          <w:sz w:val="36"/>
          <w:szCs w:val="36"/>
          <w:lang w:val="en-US" w:eastAsia="zh-CN"/>
        </w:rPr>
        <w:t>南京信息工程大学金智</w:t>
      </w:r>
      <w:r>
        <w:rPr>
          <w:rFonts w:hint="eastAsia" w:ascii="黑体" w:hAnsi="黑体" w:eastAsia="黑体"/>
          <w:sz w:val="36"/>
          <w:szCs w:val="36"/>
        </w:rPr>
        <w:t>教务管理系统</w:t>
      </w:r>
      <w:bookmarkEnd w:id="0"/>
      <w:bookmarkEnd w:id="1"/>
    </w:p>
    <w:p>
      <w:pPr>
        <w:spacing w:line="360" w:lineRule="auto"/>
        <w:jc w:val="center"/>
        <w:outlineLvl w:val="0"/>
        <w:rPr>
          <w:rFonts w:hint="eastAsia" w:ascii="黑体" w:hAnsi="黑体" w:eastAsia="黑体"/>
          <w:sz w:val="36"/>
          <w:szCs w:val="36"/>
          <w:lang w:val="en-US" w:eastAsia="zh-CN"/>
        </w:rPr>
      </w:pPr>
      <w:bookmarkStart w:id="2" w:name="_Toc20190"/>
      <w:r>
        <w:rPr>
          <w:rFonts w:hint="eastAsia" w:ascii="黑体" w:hAnsi="黑体" w:eastAsia="黑体"/>
          <w:sz w:val="36"/>
          <w:szCs w:val="36"/>
          <w:lang w:val="en-US" w:eastAsia="zh-CN"/>
        </w:rPr>
        <w:t>教材管理</w:t>
      </w:r>
      <w:r>
        <w:rPr>
          <w:rFonts w:hint="eastAsia" w:ascii="黑体" w:hAnsi="黑体" w:eastAsia="黑体"/>
          <w:sz w:val="36"/>
          <w:szCs w:val="36"/>
        </w:rPr>
        <w:t>-</w:t>
      </w:r>
      <w:r>
        <w:rPr>
          <w:rFonts w:hint="eastAsia" w:ascii="黑体" w:hAnsi="黑体" w:eastAsia="黑体"/>
          <w:sz w:val="36"/>
          <w:szCs w:val="36"/>
          <w:lang w:val="en-US" w:eastAsia="zh-CN"/>
        </w:rPr>
        <w:t>教师</w:t>
      </w:r>
      <w:r>
        <w:rPr>
          <w:rFonts w:hint="eastAsia" w:ascii="黑体" w:hAnsi="黑体" w:eastAsia="黑体"/>
          <w:sz w:val="36"/>
          <w:szCs w:val="36"/>
        </w:rPr>
        <w:t>操作</w:t>
      </w:r>
      <w:r>
        <w:rPr>
          <w:rFonts w:hint="eastAsia" w:ascii="黑体" w:hAnsi="黑体" w:eastAsia="黑体"/>
          <w:sz w:val="36"/>
          <w:szCs w:val="36"/>
          <w:lang w:val="en-US" w:eastAsia="zh-CN"/>
        </w:rPr>
        <w:t>指南</w:t>
      </w:r>
      <w:bookmarkEnd w:id="2"/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tbl>
      <w:tblPr>
        <w:tblStyle w:val="15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044"/>
        <w:gridCol w:w="165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044" w:type="dxa"/>
            <w:vAlign w:val="center"/>
          </w:tcPr>
          <w:p>
            <w:pPr>
              <w:rPr>
                <w:rFonts w:ascii="黑体" w:hAnsi="黑体" w:eastAsia="黑体"/>
                <w:sz w:val="32"/>
                <w:szCs w:val="32"/>
              </w:rPr>
            </w:pPr>
            <w:r>
              <w:rPr>
                <w:rFonts w:hint="eastAsia" w:ascii="黑体" w:hAnsi="黑体" w:eastAsia="黑体"/>
                <w:sz w:val="20"/>
                <w:szCs w:val="20"/>
              </w:rPr>
              <w:t>江苏金智教育信息股份有限公司</w:t>
            </w:r>
          </w:p>
        </w:tc>
        <w:tc>
          <w:tcPr>
            <w:tcW w:w="1659" w:type="dxa"/>
            <w:vMerge w:val="restart"/>
            <w:vAlign w:val="center"/>
          </w:tcPr>
          <w:p>
            <w:pPr>
              <w:rPr>
                <w:rFonts w:hint="eastAsia" w:ascii="黑体" w:hAnsi="黑体" w:eastAsia="黑体"/>
                <w:sz w:val="32"/>
                <w:szCs w:val="32"/>
              </w:rPr>
            </w:pPr>
            <w:r>
              <w:rPr>
                <w:rFonts w:hint="eastAsia" w:ascii="黑体" w:hAnsi="黑体" w:eastAsia="黑体"/>
                <w:sz w:val="32"/>
                <w:szCs w:val="32"/>
              </w:rPr>
              <w:t>联</w:t>
            </w:r>
            <w:r>
              <w:rPr>
                <w:rFonts w:ascii="黑体" w:hAnsi="黑体" w:eastAsia="黑体"/>
                <w:sz w:val="32"/>
                <w:szCs w:val="32"/>
              </w:rPr>
              <w:t>合</w:t>
            </w:r>
            <w:r>
              <w:rPr>
                <w:rFonts w:hint="eastAsia" w:ascii="黑体" w:hAnsi="黑体" w:eastAsia="黑体"/>
                <w:sz w:val="32"/>
                <w:szCs w:val="32"/>
              </w:rPr>
              <w:t>制作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044" w:type="dxa"/>
            <w:vAlign w:val="center"/>
          </w:tcPr>
          <w:p>
            <w:pPr>
              <w:rPr>
                <w:rFonts w:ascii="黑体" w:hAnsi="黑体" w:eastAsia="黑体"/>
                <w:sz w:val="32"/>
                <w:szCs w:val="32"/>
              </w:rPr>
            </w:pPr>
            <w:r>
              <w:rPr>
                <w:rFonts w:hint="eastAsia" w:ascii="黑体" w:hAnsi="黑体" w:eastAsia="黑体"/>
                <w:sz w:val="20"/>
                <w:szCs w:val="20"/>
                <w:lang w:val="en-US" w:eastAsia="zh-CN"/>
              </w:rPr>
              <w:t>南京信息工程大学</w:t>
            </w:r>
            <w:r>
              <w:rPr>
                <w:rFonts w:hint="eastAsia" w:ascii="黑体" w:hAnsi="黑体" w:eastAsia="黑体"/>
                <w:sz w:val="20"/>
                <w:szCs w:val="20"/>
              </w:rPr>
              <w:t>教务处</w:t>
            </w:r>
          </w:p>
        </w:tc>
        <w:tc>
          <w:tcPr>
            <w:tcW w:w="1659" w:type="dxa"/>
            <w:vMerge w:val="continue"/>
            <w:vAlign w:val="center"/>
          </w:tcPr>
          <w:p>
            <w:pPr>
              <w:rPr>
                <w:rFonts w:hint="eastAsia" w:ascii="黑体" w:hAnsi="黑体" w:eastAsia="黑体"/>
                <w:sz w:val="32"/>
                <w:szCs w:val="32"/>
              </w:rPr>
            </w:pPr>
          </w:p>
        </w:tc>
      </w:tr>
    </w:tbl>
    <w:p>
      <w:pPr>
        <w:pStyle w:val="2"/>
        <w:bidi w:val="0"/>
        <w:outlineLvl w:val="9"/>
        <w:rPr>
          <w:rFonts w:hint="eastAsia" w:ascii="Calibri" w:hAnsi="Calibri" w:eastAsia="宋体" w:cs="Times New Roman"/>
          <w:b/>
          <w:bCs/>
          <w:kern w:val="44"/>
          <w:sz w:val="24"/>
          <w:szCs w:val="44"/>
          <w:lang w:val="en-US" w:eastAsia="zh-CN" w:bidi="ar-SA"/>
        </w:rPr>
        <w:sectPr>
          <w:headerReference r:id="rId3" w:type="default"/>
          <w:footerReference r:id="rId4" w:type="default"/>
          <w:pgSz w:w="11906" w:h="16838"/>
          <w:pgMar w:top="1440" w:right="1440" w:bottom="1440" w:left="1440" w:header="851" w:footer="992" w:gutter="0"/>
          <w:pgNumType w:start="1"/>
          <w:cols w:space="720" w:num="1"/>
          <w:docGrid w:type="linesAndChars" w:linePitch="312" w:charSpace="0"/>
        </w:sectPr>
      </w:pPr>
      <w:bookmarkStart w:id="3" w:name="_Toc13643"/>
      <w:bookmarkStart w:id="4" w:name="_Toc8222"/>
      <w:bookmarkStart w:id="5" w:name="_Toc2170"/>
      <w:bookmarkStart w:id="6" w:name="_Toc2656"/>
      <w:bookmarkStart w:id="7" w:name="_Toc313440140"/>
    </w:p>
    <w:sdt>
      <w:sdtPr>
        <w:rPr>
          <w:rFonts w:ascii="宋体" w:hAnsi="宋体" w:eastAsia="宋体" w:cs="Times New Roman"/>
          <w:kern w:val="2"/>
          <w:sz w:val="21"/>
          <w:szCs w:val="22"/>
          <w:lang w:val="en-US" w:eastAsia="zh-CN" w:bidi="ar-SA"/>
        </w:rPr>
        <w:id w:val="147463185"/>
        <w15:color w:val="DBDBDB"/>
        <w:docPartObj>
          <w:docPartGallery w:val="Table of Contents"/>
          <w:docPartUnique/>
        </w:docPartObj>
      </w:sdtPr>
      <w:sdtEndPr>
        <w:rPr>
          <w:rFonts w:hint="eastAsia" w:ascii="Calibri" w:hAnsi="Calibri" w:eastAsia="宋体" w:cs="Times New Roman"/>
          <w:b/>
          <w:bCs/>
          <w:kern w:val="44"/>
          <w:sz w:val="24"/>
          <w:szCs w:val="44"/>
          <w:lang w:val="en-US" w:eastAsia="zh-CN" w:bidi="ar-SA"/>
        </w:rPr>
      </w:sdtEndPr>
      <w:sdtContent>
        <w:p>
          <w:pPr>
            <w:spacing w:before="0" w:beforeLines="0" w:after="0" w:afterLines="0" w:line="240" w:lineRule="auto"/>
            <w:ind w:left="0" w:leftChars="0" w:right="0" w:rightChars="0" w:firstLine="0" w:firstLineChars="0"/>
            <w:jc w:val="center"/>
          </w:pPr>
          <w:bookmarkStart w:id="8" w:name="_Toc21493"/>
          <w:r>
            <w:rPr>
              <w:rFonts w:ascii="宋体" w:hAnsi="宋体" w:eastAsia="宋体"/>
              <w:sz w:val="21"/>
            </w:rPr>
            <w:t>目录</w:t>
          </w:r>
        </w:p>
        <w:p>
          <w:pPr>
            <w:pStyle w:val="13"/>
            <w:tabs>
              <w:tab w:val="right" w:leader="dot" w:pos="9026"/>
            </w:tabs>
          </w:pPr>
          <w:r>
            <w:rPr>
              <w:rFonts w:hint="eastAsia"/>
              <w:lang w:val="en-US" w:eastAsia="zh-CN"/>
            </w:rPr>
            <w:fldChar w:fldCharType="begin"/>
          </w:r>
          <w:r>
            <w:rPr>
              <w:rFonts w:hint="eastAsia"/>
              <w:lang w:val="en-US" w:eastAsia="zh-CN"/>
            </w:rPr>
            <w:instrText xml:space="preserve">TOC \o "1-2" \h \u </w:instrText>
          </w:r>
          <w:r>
            <w:rPr>
              <w:rFonts w:hint="eastAsia"/>
              <w:lang w:val="en-US" w:eastAsia="zh-CN"/>
            </w:rPr>
            <w:fldChar w:fldCharType="separate"/>
          </w:r>
          <w:r>
            <w:rPr>
              <w:rFonts w:hint="eastAsia"/>
              <w:lang w:val="en-US" w:eastAsia="zh-CN"/>
            </w:rPr>
            <w:fldChar w:fldCharType="begin"/>
          </w:r>
          <w:r>
            <w:rPr>
              <w:rFonts w:hint="eastAsia"/>
              <w:lang w:val="en-US" w:eastAsia="zh-CN"/>
            </w:rPr>
            <w:instrText xml:space="preserve"> HYPERLINK \l _Toc17008 </w:instrText>
          </w:r>
          <w:r>
            <w:rPr>
              <w:rFonts w:hint="eastAsia"/>
              <w:lang w:val="en-US" w:eastAsia="zh-CN"/>
            </w:rPr>
            <w:fldChar w:fldCharType="separate"/>
          </w:r>
          <w:r>
            <w:rPr>
              <w:rFonts w:hint="eastAsia" w:ascii="黑体" w:hAnsi="黑体" w:eastAsia="黑体"/>
              <w:szCs w:val="36"/>
              <w:lang w:val="en-US" w:eastAsia="zh-CN"/>
            </w:rPr>
            <w:t>南京信息工程大学金智</w:t>
          </w:r>
          <w:r>
            <w:rPr>
              <w:rFonts w:hint="eastAsia" w:ascii="黑体" w:hAnsi="黑体" w:eastAsia="黑体"/>
              <w:szCs w:val="36"/>
            </w:rPr>
            <w:t>教务管理系统</w:t>
          </w:r>
          <w:r>
            <w:tab/>
          </w:r>
          <w:r>
            <w:fldChar w:fldCharType="begin"/>
          </w:r>
          <w:r>
            <w:instrText xml:space="preserve"> PAGEREF _Toc17008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rPr>
              <w:rFonts w:hint="eastAsia"/>
              <w:lang w:val="en-US" w:eastAsia="zh-CN"/>
            </w:rPr>
            <w:fldChar w:fldCharType="end"/>
          </w:r>
        </w:p>
        <w:p>
          <w:pPr>
            <w:pStyle w:val="13"/>
            <w:tabs>
              <w:tab w:val="right" w:leader="dot" w:pos="9026"/>
            </w:tabs>
          </w:pPr>
          <w:r>
            <w:rPr>
              <w:rFonts w:hint="eastAsia"/>
              <w:lang w:val="en-US" w:eastAsia="zh-CN"/>
            </w:rPr>
            <w:fldChar w:fldCharType="begin"/>
          </w:r>
          <w:r>
            <w:rPr>
              <w:rFonts w:hint="eastAsia"/>
              <w:lang w:val="en-US" w:eastAsia="zh-CN"/>
            </w:rPr>
            <w:instrText xml:space="preserve"> HYPERLINK \l _Toc20190 </w:instrText>
          </w:r>
          <w:r>
            <w:rPr>
              <w:rFonts w:hint="eastAsia"/>
              <w:lang w:val="en-US" w:eastAsia="zh-CN"/>
            </w:rPr>
            <w:fldChar w:fldCharType="separate"/>
          </w:r>
          <w:r>
            <w:rPr>
              <w:rFonts w:hint="eastAsia" w:ascii="黑体" w:hAnsi="黑体" w:eastAsia="黑体"/>
              <w:szCs w:val="36"/>
              <w:lang w:val="en-US" w:eastAsia="zh-CN"/>
            </w:rPr>
            <w:t>教材管理</w:t>
          </w:r>
          <w:r>
            <w:rPr>
              <w:rFonts w:hint="eastAsia" w:ascii="黑体" w:hAnsi="黑体" w:eastAsia="黑体"/>
              <w:szCs w:val="36"/>
            </w:rPr>
            <w:t>-</w:t>
          </w:r>
          <w:r>
            <w:rPr>
              <w:rFonts w:hint="eastAsia" w:ascii="黑体" w:hAnsi="黑体" w:eastAsia="黑体"/>
              <w:szCs w:val="36"/>
              <w:lang w:val="en-US" w:eastAsia="zh-CN"/>
            </w:rPr>
            <w:t>教师</w:t>
          </w:r>
          <w:r>
            <w:rPr>
              <w:rFonts w:hint="eastAsia" w:ascii="黑体" w:hAnsi="黑体" w:eastAsia="黑体"/>
              <w:szCs w:val="36"/>
            </w:rPr>
            <w:t>操作</w:t>
          </w:r>
          <w:r>
            <w:rPr>
              <w:rFonts w:hint="eastAsia" w:ascii="黑体" w:hAnsi="黑体" w:eastAsia="黑体"/>
              <w:szCs w:val="36"/>
              <w:lang w:val="en-US" w:eastAsia="zh-CN"/>
            </w:rPr>
            <w:t>指南</w:t>
          </w:r>
          <w:r>
            <w:tab/>
          </w:r>
          <w:r>
            <w:fldChar w:fldCharType="begin"/>
          </w:r>
          <w:r>
            <w:instrText xml:space="preserve"> PAGEREF _Toc20190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rPr>
              <w:rFonts w:hint="eastAsia"/>
              <w:lang w:val="en-US" w:eastAsia="zh-CN"/>
            </w:rPr>
            <w:fldChar w:fldCharType="end"/>
          </w:r>
        </w:p>
        <w:p>
          <w:pPr>
            <w:pStyle w:val="13"/>
            <w:tabs>
              <w:tab w:val="right" w:leader="dot" w:pos="9026"/>
            </w:tabs>
          </w:pPr>
          <w:r>
            <w:rPr>
              <w:rFonts w:hint="eastAsia"/>
              <w:lang w:val="en-US" w:eastAsia="zh-CN"/>
            </w:rPr>
            <w:fldChar w:fldCharType="begin"/>
          </w:r>
          <w:r>
            <w:rPr>
              <w:rFonts w:hint="eastAsia"/>
              <w:lang w:val="en-US" w:eastAsia="zh-CN"/>
            </w:rPr>
            <w:instrText xml:space="preserve"> HYPERLINK \l _Toc7457 </w:instrText>
          </w:r>
          <w:r>
            <w:rPr>
              <w:rFonts w:hint="eastAsia"/>
              <w:lang w:val="en-US" w:eastAsia="zh-CN"/>
            </w:rPr>
            <w:fldChar w:fldCharType="separate"/>
          </w:r>
          <w:r>
            <w:rPr>
              <w:rFonts w:hint="eastAsia"/>
              <w:lang w:val="en-US" w:eastAsia="zh-CN"/>
            </w:rPr>
            <w:t>1</w:t>
          </w:r>
          <w:r>
            <w:rPr>
              <w:rFonts w:hint="eastAsia"/>
            </w:rPr>
            <w:t xml:space="preserve"> 系统的启动与进入</w:t>
          </w:r>
          <w:r>
            <w:tab/>
          </w:r>
          <w:r>
            <w:fldChar w:fldCharType="begin"/>
          </w:r>
          <w:r>
            <w:instrText xml:space="preserve"> PAGEREF _Toc7457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rPr>
              <w:rFonts w:hint="eastAsia"/>
              <w:lang w:val="en-US" w:eastAsia="zh-CN"/>
            </w:rPr>
            <w:fldChar w:fldCharType="end"/>
          </w:r>
        </w:p>
        <w:p>
          <w:pPr>
            <w:pStyle w:val="14"/>
            <w:tabs>
              <w:tab w:val="right" w:leader="dot" w:pos="9026"/>
            </w:tabs>
          </w:pPr>
          <w:r>
            <w:rPr>
              <w:rFonts w:hint="eastAsia"/>
              <w:lang w:val="en-US" w:eastAsia="zh-CN"/>
            </w:rPr>
            <w:fldChar w:fldCharType="begin"/>
          </w:r>
          <w:r>
            <w:rPr>
              <w:rFonts w:hint="eastAsia"/>
              <w:lang w:val="en-US" w:eastAsia="zh-CN"/>
            </w:rPr>
            <w:instrText xml:space="preserve"> HYPERLINK \l _Toc3301 </w:instrText>
          </w:r>
          <w:r>
            <w:rPr>
              <w:rFonts w:hint="eastAsia"/>
              <w:lang w:val="en-US" w:eastAsia="zh-CN"/>
            </w:rPr>
            <w:fldChar w:fldCharType="separate"/>
          </w:r>
          <w:r>
            <w:rPr>
              <w:rFonts w:hint="eastAsia" w:ascii="Calibri" w:hAnsi="Calibri" w:cs="Times New Roman"/>
              <w:bCs/>
              <w:kern w:val="44"/>
              <w:szCs w:val="44"/>
              <w:lang w:val="en-US" w:eastAsia="zh-CN" w:bidi="ar-SA"/>
            </w:rPr>
            <w:t xml:space="preserve">1.1 </w:t>
          </w:r>
          <w:r>
            <w:rPr>
              <w:rFonts w:hint="eastAsia" w:ascii="Calibri" w:hAnsi="Calibri" w:eastAsia="宋体" w:cs="Times New Roman"/>
              <w:bCs/>
              <w:kern w:val="44"/>
              <w:szCs w:val="44"/>
              <w:lang w:val="en-US" w:eastAsia="zh-CN" w:bidi="ar-SA"/>
            </w:rPr>
            <w:t>浏览器设置</w:t>
          </w:r>
          <w:r>
            <w:tab/>
          </w:r>
          <w:r>
            <w:fldChar w:fldCharType="begin"/>
          </w:r>
          <w:r>
            <w:instrText xml:space="preserve"> PAGEREF _Toc3301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rPr>
              <w:rFonts w:hint="eastAsia"/>
              <w:lang w:val="en-US" w:eastAsia="zh-CN"/>
            </w:rPr>
            <w:fldChar w:fldCharType="end"/>
          </w:r>
        </w:p>
        <w:p>
          <w:pPr>
            <w:pStyle w:val="14"/>
            <w:tabs>
              <w:tab w:val="right" w:leader="dot" w:pos="9026"/>
            </w:tabs>
          </w:pPr>
          <w:r>
            <w:rPr>
              <w:rFonts w:hint="eastAsia"/>
              <w:lang w:val="en-US" w:eastAsia="zh-CN"/>
            </w:rPr>
            <w:fldChar w:fldCharType="begin"/>
          </w:r>
          <w:r>
            <w:rPr>
              <w:rFonts w:hint="eastAsia"/>
              <w:lang w:val="en-US" w:eastAsia="zh-CN"/>
            </w:rPr>
            <w:instrText xml:space="preserve"> HYPERLINK \l _Toc20065 </w:instrText>
          </w:r>
          <w:r>
            <w:rPr>
              <w:rFonts w:hint="eastAsia"/>
              <w:lang w:val="en-US" w:eastAsia="zh-CN"/>
            </w:rPr>
            <w:fldChar w:fldCharType="separate"/>
          </w:r>
          <w:r>
            <w:rPr>
              <w:rFonts w:hint="eastAsia" w:ascii="Calibri" w:hAnsi="Calibri" w:cs="Times New Roman"/>
              <w:bCs/>
              <w:kern w:val="44"/>
              <w:szCs w:val="44"/>
              <w:lang w:val="en-US" w:eastAsia="zh-CN" w:bidi="ar-SA"/>
            </w:rPr>
            <w:t>1.2 登录主界面</w:t>
          </w:r>
          <w:r>
            <w:tab/>
          </w:r>
          <w:r>
            <w:fldChar w:fldCharType="begin"/>
          </w:r>
          <w:r>
            <w:instrText xml:space="preserve"> PAGEREF _Toc20065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rPr>
              <w:rFonts w:hint="eastAsia"/>
              <w:lang w:val="en-US" w:eastAsia="zh-CN"/>
            </w:rPr>
            <w:fldChar w:fldCharType="end"/>
          </w:r>
        </w:p>
        <w:p>
          <w:pPr>
            <w:pStyle w:val="13"/>
            <w:tabs>
              <w:tab w:val="right" w:leader="dot" w:pos="9026"/>
            </w:tabs>
          </w:pPr>
          <w:r>
            <w:rPr>
              <w:rFonts w:hint="eastAsia"/>
              <w:lang w:val="en-US" w:eastAsia="zh-CN"/>
            </w:rPr>
            <w:fldChar w:fldCharType="begin"/>
          </w:r>
          <w:r>
            <w:rPr>
              <w:rFonts w:hint="eastAsia"/>
              <w:lang w:val="en-US" w:eastAsia="zh-CN"/>
            </w:rPr>
            <w:instrText xml:space="preserve"> HYPERLINK \l _Toc13892 </w:instrText>
          </w:r>
          <w:r>
            <w:rPr>
              <w:rFonts w:hint="eastAsia"/>
              <w:lang w:val="en-US" w:eastAsia="zh-CN"/>
            </w:rPr>
            <w:fldChar w:fldCharType="separate"/>
          </w:r>
          <w:r>
            <w:rPr>
              <w:rFonts w:hint="eastAsia"/>
              <w:lang w:val="en-US" w:eastAsia="zh-CN"/>
            </w:rPr>
            <w:t>2</w:t>
          </w:r>
          <w:r>
            <w:rPr>
              <w:rFonts w:hint="eastAsia"/>
            </w:rPr>
            <w:t xml:space="preserve"> </w:t>
          </w:r>
          <w:r>
            <w:rPr>
              <w:rFonts w:hint="eastAsia"/>
              <w:lang w:val="en-US" w:eastAsia="zh-CN"/>
            </w:rPr>
            <w:t>系统的使用</w:t>
          </w:r>
          <w:r>
            <w:tab/>
          </w:r>
          <w:r>
            <w:fldChar w:fldCharType="begin"/>
          </w:r>
          <w:r>
            <w:instrText xml:space="preserve"> PAGEREF _Toc13892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rPr>
              <w:rFonts w:hint="eastAsia"/>
              <w:lang w:val="en-US" w:eastAsia="zh-CN"/>
            </w:rPr>
            <w:fldChar w:fldCharType="end"/>
          </w:r>
        </w:p>
        <w:p>
          <w:pPr>
            <w:pStyle w:val="14"/>
            <w:tabs>
              <w:tab w:val="right" w:leader="dot" w:pos="9026"/>
            </w:tabs>
          </w:pPr>
          <w:r>
            <w:rPr>
              <w:rFonts w:hint="eastAsia"/>
              <w:lang w:val="en-US" w:eastAsia="zh-CN"/>
            </w:rPr>
            <w:fldChar w:fldCharType="begin"/>
          </w:r>
          <w:r>
            <w:rPr>
              <w:rFonts w:hint="eastAsia"/>
              <w:lang w:val="en-US" w:eastAsia="zh-CN"/>
            </w:rPr>
            <w:instrText xml:space="preserve"> HYPERLINK \l _Toc7554 </w:instrText>
          </w:r>
          <w:r>
            <w:rPr>
              <w:rFonts w:hint="eastAsia"/>
              <w:lang w:val="en-US" w:eastAsia="zh-CN"/>
            </w:rPr>
            <w:fldChar w:fldCharType="separate"/>
          </w:r>
          <w:r>
            <w:rPr>
              <w:rFonts w:hint="eastAsia" w:ascii="Cambria" w:hAnsi="Cambria" w:eastAsia="宋体" w:cs="Times New Roman"/>
              <w:bCs/>
              <w:kern w:val="2"/>
              <w:szCs w:val="32"/>
              <w:lang w:val="en-US" w:eastAsia="zh-CN" w:bidi="ar-SA"/>
            </w:rPr>
            <w:t>2.</w:t>
          </w:r>
          <w:r>
            <w:rPr>
              <w:rFonts w:hint="eastAsia" w:ascii="Cambria" w:hAnsi="Cambria" w:cs="Times New Roman"/>
              <w:bCs/>
              <w:kern w:val="2"/>
              <w:szCs w:val="32"/>
              <w:lang w:val="en-US" w:eastAsia="zh-CN" w:bidi="ar-SA"/>
            </w:rPr>
            <w:t>1</w:t>
          </w:r>
          <w:r>
            <w:rPr>
              <w:rFonts w:hint="eastAsia" w:ascii="Cambria" w:hAnsi="Cambria" w:eastAsia="宋体" w:cs="Times New Roman"/>
              <w:bCs/>
              <w:kern w:val="2"/>
              <w:szCs w:val="32"/>
              <w:lang w:val="en-US" w:eastAsia="zh-CN" w:bidi="ar-SA"/>
            </w:rPr>
            <w:t>指定教材维护</w:t>
          </w:r>
          <w:r>
            <w:tab/>
          </w:r>
          <w:r>
            <w:fldChar w:fldCharType="begin"/>
          </w:r>
          <w:r>
            <w:instrText xml:space="preserve"> PAGEREF _Toc7554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rPr>
              <w:rFonts w:hint="eastAsia"/>
              <w:lang w:val="en-US" w:eastAsia="zh-CN"/>
            </w:rPr>
            <w:fldChar w:fldCharType="end"/>
          </w:r>
        </w:p>
        <w:p>
          <w:pPr>
            <w:pStyle w:val="14"/>
            <w:tabs>
              <w:tab w:val="right" w:leader="dot" w:pos="9026"/>
            </w:tabs>
          </w:pPr>
          <w:r>
            <w:rPr>
              <w:rFonts w:hint="eastAsia"/>
              <w:lang w:val="en-US" w:eastAsia="zh-CN"/>
            </w:rPr>
            <w:fldChar w:fldCharType="begin"/>
          </w:r>
          <w:r>
            <w:rPr>
              <w:rFonts w:hint="eastAsia"/>
              <w:lang w:val="en-US" w:eastAsia="zh-CN"/>
            </w:rPr>
            <w:instrText xml:space="preserve"> HYPERLINK \l _Toc24386 </w:instrText>
          </w:r>
          <w:r>
            <w:rPr>
              <w:rFonts w:hint="eastAsia"/>
              <w:lang w:val="en-US" w:eastAsia="zh-CN"/>
            </w:rPr>
            <w:fldChar w:fldCharType="separate"/>
          </w:r>
          <w:r>
            <w:rPr>
              <w:rFonts w:hint="eastAsia" w:ascii="Cambria" w:hAnsi="Cambria" w:eastAsia="宋体" w:cs="Times New Roman"/>
              <w:bCs/>
              <w:kern w:val="2"/>
              <w:szCs w:val="32"/>
              <w:lang w:val="en-US" w:eastAsia="zh-CN" w:bidi="ar-SA"/>
            </w:rPr>
            <w:t>2.</w:t>
          </w:r>
          <w:r>
            <w:rPr>
              <w:rFonts w:hint="eastAsia" w:ascii="Cambria" w:hAnsi="Cambria" w:cs="Times New Roman"/>
              <w:bCs/>
              <w:kern w:val="2"/>
              <w:szCs w:val="32"/>
              <w:lang w:val="en-US" w:eastAsia="zh-CN" w:bidi="ar-SA"/>
            </w:rPr>
            <w:t>2</w:t>
          </w:r>
          <w:r>
            <w:rPr>
              <w:rFonts w:hint="eastAsia" w:ascii="Cambria" w:hAnsi="Cambria" w:eastAsia="宋体" w:cs="Times New Roman"/>
              <w:bCs/>
              <w:kern w:val="2"/>
              <w:szCs w:val="32"/>
              <w:lang w:val="en-US" w:eastAsia="zh-CN" w:bidi="ar-SA"/>
            </w:rPr>
            <w:t>教材申请</w:t>
          </w:r>
          <w:r>
            <w:tab/>
          </w:r>
          <w:r>
            <w:fldChar w:fldCharType="begin"/>
          </w:r>
          <w:r>
            <w:instrText xml:space="preserve"> PAGEREF _Toc24386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rPr>
              <w:rFonts w:hint="eastAsia"/>
              <w:lang w:val="en-US" w:eastAsia="zh-CN"/>
            </w:rPr>
            <w:fldChar w:fldCharType="end"/>
          </w:r>
        </w:p>
        <w:p>
          <w:pPr>
            <w:pStyle w:val="2"/>
            <w:bidi w:val="0"/>
            <w:outlineLvl w:val="9"/>
            <w:rPr>
              <w:rFonts w:hint="eastAsia" w:ascii="Calibri" w:hAnsi="Calibri" w:eastAsia="宋体" w:cs="Times New Roman"/>
              <w:b/>
              <w:bCs/>
              <w:kern w:val="44"/>
              <w:sz w:val="24"/>
              <w:szCs w:val="44"/>
              <w:lang w:val="en-US" w:eastAsia="zh-CN" w:bidi="ar-SA"/>
            </w:rPr>
            <w:sectPr>
              <w:pgSz w:w="11906" w:h="16838"/>
              <w:pgMar w:top="1440" w:right="1440" w:bottom="1440" w:left="1440" w:header="851" w:footer="992" w:gutter="0"/>
              <w:pgNumType w:start="1"/>
              <w:cols w:space="720" w:num="1"/>
              <w:docGrid w:type="linesAndChars" w:linePitch="312" w:charSpace="0"/>
            </w:sectPr>
          </w:pPr>
          <w:r>
            <w:rPr>
              <w:rFonts w:hint="eastAsia"/>
              <w:lang w:val="en-US" w:eastAsia="zh-CN"/>
            </w:rPr>
            <w:fldChar w:fldCharType="end"/>
          </w:r>
        </w:p>
      </w:sdtContent>
    </w:sdt>
    <w:p>
      <w:pPr>
        <w:rPr>
          <w:rFonts w:hint="eastAsia"/>
          <w:lang w:val="en-US" w:eastAsia="zh-CN"/>
        </w:rPr>
      </w:pPr>
    </w:p>
    <w:p>
      <w:pPr>
        <w:pStyle w:val="2"/>
        <w:bidi w:val="0"/>
        <w:rPr>
          <w:rFonts w:hint="eastAsia" w:ascii="Calibri" w:hAnsi="Calibri" w:cs="Times New Roman"/>
          <w:b/>
          <w:bCs/>
          <w:kern w:val="44"/>
          <w:sz w:val="24"/>
          <w:szCs w:val="44"/>
          <w:lang w:val="en-US" w:eastAsia="zh-CN" w:bidi="ar-SA"/>
        </w:rPr>
      </w:pPr>
      <w:bookmarkStart w:id="9" w:name="_Toc7457"/>
      <w:r>
        <w:rPr>
          <w:rFonts w:hint="eastAsia"/>
          <w:lang w:val="en-US" w:eastAsia="zh-CN"/>
        </w:rPr>
        <w:t>1</w:t>
      </w:r>
      <w:r>
        <w:rPr>
          <w:rFonts w:hint="eastAsia"/>
        </w:rPr>
        <w:t xml:space="preserve"> 系统的启动与进入</w:t>
      </w:r>
      <w:bookmarkEnd w:id="3"/>
      <w:bookmarkEnd w:id="4"/>
      <w:bookmarkEnd w:id="8"/>
      <w:bookmarkEnd w:id="9"/>
    </w:p>
    <w:p>
      <w:pPr>
        <w:pStyle w:val="3"/>
        <w:bidi w:val="0"/>
        <w:rPr>
          <w:rFonts w:hint="eastAsia" w:ascii="Calibri" w:hAnsi="Calibri" w:eastAsia="宋体" w:cs="Times New Roman"/>
          <w:b/>
          <w:bCs/>
          <w:kern w:val="44"/>
          <w:sz w:val="24"/>
          <w:szCs w:val="44"/>
          <w:lang w:val="en-US" w:eastAsia="zh-CN" w:bidi="ar-SA"/>
        </w:rPr>
      </w:pPr>
      <w:bookmarkStart w:id="10" w:name="_Toc14574"/>
      <w:bookmarkStart w:id="11" w:name="_Toc3301"/>
      <w:r>
        <w:rPr>
          <w:rFonts w:hint="eastAsia" w:ascii="Calibri" w:hAnsi="Calibri" w:cs="Times New Roman"/>
          <w:b/>
          <w:bCs/>
          <w:kern w:val="44"/>
          <w:sz w:val="24"/>
          <w:szCs w:val="44"/>
          <w:lang w:val="en-US" w:eastAsia="zh-CN" w:bidi="ar-SA"/>
        </w:rPr>
        <w:t xml:space="preserve">1.1 </w:t>
      </w:r>
      <w:r>
        <w:rPr>
          <w:rFonts w:hint="eastAsia" w:ascii="Calibri" w:hAnsi="Calibri" w:eastAsia="宋体" w:cs="Times New Roman"/>
          <w:b/>
          <w:bCs/>
          <w:kern w:val="44"/>
          <w:sz w:val="24"/>
          <w:szCs w:val="44"/>
          <w:lang w:val="en-US" w:eastAsia="zh-CN" w:bidi="ar-SA"/>
        </w:rPr>
        <w:t>浏览器设置</w:t>
      </w:r>
      <w:bookmarkEnd w:id="5"/>
      <w:bookmarkEnd w:id="6"/>
      <w:bookmarkEnd w:id="7"/>
      <w:bookmarkEnd w:id="10"/>
      <w:bookmarkEnd w:id="11"/>
    </w:p>
    <w:p>
      <w:pPr>
        <w:ind w:firstLine="420" w:firstLineChars="200"/>
        <w:rPr>
          <w:rFonts w:hint="eastAsia"/>
          <w:lang w:val="en-US" w:eastAsia="zh-CN"/>
        </w:rPr>
      </w:pPr>
      <w:r>
        <w:rPr>
          <w:rFonts w:hint="eastAsia" w:ascii="宋体" w:hAnsi="宋体" w:cs="宋体"/>
          <w:szCs w:val="21"/>
        </w:rPr>
        <w:t>本教务管理系统只兼容使用 Chrome内核(版本50以上) 和 IE9及以上内核的浏览器，推荐使用新版chrome浏览器或新版360极速浏览器访问。</w:t>
      </w:r>
    </w:p>
    <w:p>
      <w:pPr>
        <w:pStyle w:val="3"/>
        <w:bidi w:val="0"/>
        <w:rPr>
          <w:rFonts w:hint="default" w:ascii="Calibri" w:hAnsi="Calibri" w:cs="Times New Roman"/>
          <w:b/>
          <w:bCs/>
          <w:kern w:val="44"/>
          <w:sz w:val="24"/>
          <w:szCs w:val="44"/>
          <w:lang w:val="en-US" w:eastAsia="zh-CN" w:bidi="ar-SA"/>
        </w:rPr>
      </w:pPr>
      <w:bookmarkStart w:id="12" w:name="_Toc20065"/>
      <w:bookmarkStart w:id="13" w:name="_Toc7418"/>
      <w:r>
        <w:rPr>
          <w:rFonts w:hint="eastAsia" w:ascii="Calibri" w:hAnsi="Calibri" w:cs="Times New Roman"/>
          <w:b/>
          <w:bCs/>
          <w:kern w:val="44"/>
          <w:sz w:val="24"/>
          <w:szCs w:val="44"/>
          <w:lang w:val="en-US" w:eastAsia="zh-CN" w:bidi="ar-SA"/>
        </w:rPr>
        <w:t>1.2 登录主界面</w:t>
      </w:r>
      <w:bookmarkEnd w:id="12"/>
      <w:bookmarkEnd w:id="13"/>
    </w:p>
    <w:p>
      <w:pPr>
        <w:bidi w:val="0"/>
        <w:ind w:firstLine="420" w:firstLineChars="200"/>
        <w:jc w:val="both"/>
        <w:rPr>
          <w:rFonts w:hint="eastAsia" w:ascii="宋体" w:hAnsi="宋体" w:eastAsia="宋体" w:cs="宋体"/>
          <w:szCs w:val="21"/>
          <w:lang w:val="en-US" w:eastAsia="zh-CN"/>
        </w:rPr>
      </w:pPr>
      <w:bookmarkStart w:id="14" w:name="_Toc1438"/>
      <w:r>
        <w:rPr>
          <w:rFonts w:hint="eastAsia"/>
          <w:b/>
          <w:bCs/>
          <w:color w:val="FF0000"/>
          <w:lang w:val="en-US" w:eastAsia="zh-CN"/>
        </w:rPr>
        <w:t>第一步</w:t>
      </w:r>
      <w:r>
        <w:rPr>
          <w:rFonts w:hint="eastAsia"/>
          <w:b w:val="0"/>
          <w:bCs w:val="0"/>
          <w:lang w:val="en-US" w:eastAsia="zh-CN"/>
        </w:rPr>
        <w:t>：</w:t>
      </w:r>
      <w:r>
        <w:rPr>
          <w:rFonts w:hint="eastAsia" w:ascii="宋体" w:hAnsi="宋体" w:cs="宋体"/>
          <w:szCs w:val="21"/>
          <w:lang w:val="en-US" w:eastAsia="zh-CN"/>
        </w:rPr>
        <w:t>登录融合门户，找到本部新教务系统，</w:t>
      </w:r>
      <w:r>
        <w:rPr>
          <w:rFonts w:hint="eastAsia" w:ascii="宋体" w:hAnsi="宋体" w:cs="宋体"/>
          <w:szCs w:val="21"/>
        </w:rPr>
        <w:t>如图</w:t>
      </w:r>
      <w:r>
        <w:rPr>
          <w:rFonts w:hint="eastAsia" w:ascii="宋体" w:hAnsi="宋体" w:cs="宋体"/>
          <w:szCs w:val="21"/>
          <w:lang w:val="en-US" w:eastAsia="zh-CN"/>
        </w:rPr>
        <w:t>1-</w:t>
      </w:r>
      <w:r>
        <w:rPr>
          <w:rFonts w:ascii="宋体" w:hAnsi="宋体" w:cs="宋体"/>
          <w:szCs w:val="21"/>
        </w:rPr>
        <w:t>1</w:t>
      </w:r>
      <w:r>
        <w:rPr>
          <w:rFonts w:hint="eastAsia" w:ascii="宋体" w:hAnsi="宋体" w:cs="宋体"/>
          <w:szCs w:val="21"/>
        </w:rPr>
        <w:t>所示</w:t>
      </w:r>
      <w:r>
        <w:rPr>
          <w:rFonts w:hint="eastAsia" w:ascii="宋体" w:hAnsi="宋体" w:cs="宋体"/>
          <w:szCs w:val="21"/>
          <w:lang w:eastAsia="zh-CN"/>
        </w:rPr>
        <w:t>。</w:t>
      </w:r>
    </w:p>
    <w:p>
      <w:pPr>
        <w:bidi w:val="0"/>
        <w:ind w:firstLine="420" w:firstLineChars="200"/>
        <w:jc w:val="both"/>
        <w:rPr>
          <w:rFonts w:hint="eastAsia" w:ascii="宋体" w:hAnsi="宋体" w:cs="宋体"/>
          <w:szCs w:val="21"/>
          <w:lang w:val="en-US" w:eastAsia="zh-CN"/>
        </w:rPr>
      </w:pPr>
      <w:r>
        <w:rPr>
          <w:rFonts w:hint="eastAsia" w:ascii="宋体" w:hAnsi="宋体" w:cs="宋体"/>
          <w:szCs w:val="21"/>
          <w:lang w:val="en-US" w:eastAsia="zh-CN"/>
        </w:rPr>
        <w:t>选择“统一身份认证”，输入本人统一身份认证的账号、密码、验证码，完成登录。如下图1-2、1-3所示：</w:t>
      </w:r>
    </w:p>
    <w:p>
      <w:pPr>
        <w:bidi w:val="0"/>
        <w:jc w:val="both"/>
      </w:pPr>
      <w:r>
        <w:drawing>
          <wp:inline distT="0" distB="0" distL="114300" distR="114300">
            <wp:extent cx="5727700" cy="2672080"/>
            <wp:effectExtent l="0" t="0" r="2540" b="10160"/>
            <wp:docPr id="22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672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 w:ascii="等线" w:hAnsi="等线" w:eastAsia="等线" w:cs="等线"/>
          <w:color w:val="000000"/>
          <w:kern w:val="0"/>
          <w:sz w:val="18"/>
          <w:szCs w:val="18"/>
          <w:shd w:val="clear" w:color="auto" w:fill="FFFFFF"/>
          <w:lang w:val="en-US" w:eastAsia="zh-CN" w:bidi="ar"/>
        </w:rPr>
      </w:pPr>
      <w:r>
        <w:rPr>
          <w:rFonts w:hint="eastAsia" w:ascii="等线" w:hAnsi="等线" w:eastAsia="等线" w:cs="等线"/>
          <w:color w:val="000000"/>
          <w:kern w:val="0"/>
          <w:sz w:val="18"/>
          <w:szCs w:val="18"/>
          <w:shd w:val="clear" w:color="auto" w:fill="FFFFFF"/>
          <w:lang w:val="en-US" w:eastAsia="zh-CN" w:bidi="ar"/>
        </w:rPr>
        <w:t>图1-1</w:t>
      </w:r>
    </w:p>
    <w:p>
      <w:pPr>
        <w:wordWrap/>
        <w:bidi w:val="0"/>
        <w:jc w:val="both"/>
      </w:pPr>
      <w:r>
        <w:drawing>
          <wp:inline distT="0" distB="0" distL="114300" distR="114300">
            <wp:extent cx="5789930" cy="2613660"/>
            <wp:effectExtent l="0" t="0" r="1270" b="7620"/>
            <wp:docPr id="23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89930" cy="2613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 w:ascii="等线" w:hAnsi="等线" w:eastAsia="等线" w:cs="等线"/>
          <w:color w:val="000000"/>
          <w:kern w:val="0"/>
          <w:sz w:val="18"/>
          <w:szCs w:val="18"/>
          <w:shd w:val="clear" w:color="auto" w:fill="FFFFFF"/>
          <w:lang w:val="en-US" w:eastAsia="zh-CN" w:bidi="ar"/>
        </w:rPr>
      </w:pPr>
      <w:r>
        <w:rPr>
          <w:rFonts w:hint="eastAsia" w:ascii="等线" w:hAnsi="等线" w:eastAsia="等线" w:cs="等线"/>
          <w:color w:val="000000"/>
          <w:kern w:val="0"/>
          <w:sz w:val="18"/>
          <w:szCs w:val="18"/>
          <w:shd w:val="clear" w:color="auto" w:fill="FFFFFF"/>
          <w:lang w:val="en-US" w:eastAsia="zh-CN" w:bidi="ar"/>
        </w:rPr>
        <w:t>图1-2</w:t>
      </w:r>
    </w:p>
    <w:p>
      <w:pPr>
        <w:jc w:val="both"/>
      </w:pPr>
      <w:r>
        <w:drawing>
          <wp:inline distT="0" distB="0" distL="114300" distR="114300">
            <wp:extent cx="5724525" cy="2531745"/>
            <wp:effectExtent l="0" t="0" r="5715" b="13335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24525" cy="2531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/>
          <w:lang w:val="en-US"/>
        </w:rPr>
      </w:pPr>
      <w:r>
        <w:rPr>
          <w:rFonts w:hint="eastAsia" w:ascii="等线" w:hAnsi="等线" w:eastAsia="等线" w:cs="等线"/>
          <w:color w:val="000000"/>
          <w:kern w:val="0"/>
          <w:sz w:val="18"/>
          <w:szCs w:val="18"/>
          <w:shd w:val="clear" w:color="auto" w:fill="FFFFFF"/>
          <w:lang w:val="en-US" w:eastAsia="zh-CN" w:bidi="ar"/>
        </w:rPr>
        <w:t>图1-3</w:t>
      </w:r>
    </w:p>
    <w:p>
      <w:pPr>
        <w:jc w:val="both"/>
        <w:rPr>
          <w:rFonts w:hint="eastAsia"/>
          <w:lang w:val="en-US" w:eastAsia="zh-CN"/>
        </w:rPr>
      </w:pPr>
    </w:p>
    <w:p>
      <w:pPr>
        <w:bidi w:val="0"/>
        <w:ind w:firstLine="420" w:firstLineChars="200"/>
        <w:jc w:val="both"/>
        <w:rPr>
          <w:rFonts w:hint="eastAsia" w:ascii="宋体" w:hAnsi="宋体" w:cs="宋体"/>
          <w:szCs w:val="21"/>
          <w:lang w:val="en-US" w:eastAsia="zh-CN"/>
        </w:rPr>
      </w:pPr>
      <w:r>
        <w:rPr>
          <w:rFonts w:hint="eastAsia"/>
          <w:b/>
          <w:bCs/>
          <w:color w:val="FF0000"/>
          <w:lang w:val="en-US" w:eastAsia="zh-CN"/>
        </w:rPr>
        <w:t>第二步</w:t>
      </w:r>
      <w:r>
        <w:rPr>
          <w:rFonts w:hint="eastAsia"/>
          <w:b w:val="0"/>
          <w:bCs w:val="0"/>
          <w:lang w:val="en-US" w:eastAsia="zh-CN"/>
        </w:rPr>
        <w:t>：进入【教材管理】应用，进入教材管理模块</w:t>
      </w:r>
      <w:r>
        <w:rPr>
          <w:rFonts w:hint="eastAsia" w:ascii="宋体" w:hAnsi="宋体" w:cs="宋体"/>
          <w:szCs w:val="21"/>
        </w:rPr>
        <w:t>，如图</w:t>
      </w:r>
      <w:r>
        <w:rPr>
          <w:rFonts w:hint="eastAsia" w:ascii="宋体" w:hAnsi="宋体" w:cs="宋体"/>
          <w:szCs w:val="21"/>
          <w:lang w:val="en-US" w:eastAsia="zh-CN"/>
        </w:rPr>
        <w:t>1-4</w:t>
      </w:r>
      <w:r>
        <w:rPr>
          <w:rFonts w:hint="eastAsia" w:ascii="宋体" w:hAnsi="宋体" w:cs="宋体"/>
          <w:szCs w:val="21"/>
        </w:rPr>
        <w:t>所示</w:t>
      </w:r>
      <w:r>
        <w:rPr>
          <w:rFonts w:hint="eastAsia" w:ascii="宋体" w:hAnsi="宋体" w:cs="宋体"/>
          <w:szCs w:val="21"/>
          <w:lang w:val="en-US" w:eastAsia="zh-CN"/>
        </w:rPr>
        <w:t>:</w:t>
      </w:r>
    </w:p>
    <w:p>
      <w:pPr>
        <w:jc w:val="both"/>
        <w:rPr>
          <w:rFonts w:hint="eastAsia" w:ascii="等线" w:hAnsi="等线" w:eastAsia="等线" w:cs="等线"/>
          <w:color w:val="000000"/>
          <w:kern w:val="0"/>
          <w:sz w:val="18"/>
          <w:szCs w:val="18"/>
          <w:shd w:val="clear" w:color="auto" w:fill="FFFFFF"/>
          <w:lang w:val="en-US" w:eastAsia="zh-CN" w:bidi="ar"/>
        </w:rPr>
      </w:pPr>
      <w:r>
        <w:drawing>
          <wp:inline distT="0" distB="0" distL="114300" distR="114300">
            <wp:extent cx="5730875" cy="3016250"/>
            <wp:effectExtent l="0" t="0" r="14605" b="1270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0875" cy="301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等线" w:hAnsi="等线" w:eastAsia="等线" w:cs="等线"/>
          <w:color w:val="000000"/>
          <w:kern w:val="0"/>
          <w:sz w:val="18"/>
          <w:szCs w:val="18"/>
          <w:shd w:val="clear" w:color="auto" w:fill="FFFFFF"/>
          <w:lang w:val="en-US" w:eastAsia="zh-CN" w:bidi="ar"/>
        </w:rPr>
      </w:pPr>
      <w:r>
        <w:rPr>
          <w:rFonts w:hint="eastAsia" w:ascii="等线" w:hAnsi="等线" w:eastAsia="等线" w:cs="等线"/>
          <w:color w:val="000000"/>
          <w:kern w:val="0"/>
          <w:sz w:val="18"/>
          <w:szCs w:val="18"/>
          <w:shd w:val="clear" w:color="auto" w:fill="FFFFFF"/>
          <w:lang w:val="en-US" w:eastAsia="zh-CN" w:bidi="ar"/>
        </w:rPr>
        <w:t>图1-4</w:t>
      </w:r>
    </w:p>
    <w:p>
      <w:pPr>
        <w:jc w:val="center"/>
        <w:rPr>
          <w:rFonts w:hint="eastAsia" w:ascii="等线" w:hAnsi="等线" w:eastAsia="等线" w:cs="等线"/>
          <w:color w:val="000000"/>
          <w:kern w:val="0"/>
          <w:sz w:val="18"/>
          <w:szCs w:val="18"/>
          <w:shd w:val="clear" w:color="auto" w:fill="FFFFFF"/>
          <w:lang w:val="en-US" w:eastAsia="zh-CN" w:bidi="ar"/>
        </w:rPr>
      </w:pPr>
    </w:p>
    <w:p>
      <w:pPr>
        <w:pStyle w:val="2"/>
        <w:bidi w:val="0"/>
        <w:rPr>
          <w:rFonts w:hint="default"/>
          <w:lang w:val="en-US" w:eastAsia="zh-CN"/>
        </w:rPr>
      </w:pPr>
      <w:bookmarkStart w:id="15" w:name="_Toc13892"/>
      <w:r>
        <w:rPr>
          <w:rFonts w:hint="eastAsia"/>
          <w:lang w:val="en-US" w:eastAsia="zh-CN"/>
        </w:rPr>
        <w:t>2</w:t>
      </w:r>
      <w:r>
        <w:rPr>
          <w:rFonts w:hint="eastAsia"/>
        </w:rPr>
        <w:t xml:space="preserve"> </w:t>
      </w:r>
      <w:r>
        <w:rPr>
          <w:rFonts w:hint="eastAsia"/>
          <w:lang w:val="en-US" w:eastAsia="zh-CN"/>
        </w:rPr>
        <w:t>系统的使用</w:t>
      </w:r>
      <w:bookmarkEnd w:id="14"/>
      <w:bookmarkEnd w:id="15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0"/>
        <w:jc w:val="both"/>
        <w:textAlignment w:val="auto"/>
        <w:outlineLvl w:val="1"/>
        <w:rPr>
          <w:rFonts w:hint="eastAsia" w:ascii="Cambria" w:hAnsi="Cambria" w:eastAsia="宋体" w:cs="Times New Roman"/>
          <w:b/>
          <w:bCs/>
          <w:kern w:val="2"/>
          <w:sz w:val="21"/>
          <w:szCs w:val="32"/>
          <w:lang w:val="en-US" w:eastAsia="zh-CN" w:bidi="ar-SA"/>
        </w:rPr>
      </w:pPr>
      <w:bookmarkStart w:id="16" w:name="_Toc7554"/>
      <w:r>
        <w:rPr>
          <w:rFonts w:hint="eastAsia" w:ascii="Cambria" w:hAnsi="Cambria" w:eastAsia="宋体" w:cs="Times New Roman"/>
          <w:b/>
          <w:bCs/>
          <w:kern w:val="2"/>
          <w:sz w:val="21"/>
          <w:szCs w:val="32"/>
          <w:lang w:val="en-US" w:eastAsia="zh-CN" w:bidi="ar-SA"/>
        </w:rPr>
        <w:t>2.</w:t>
      </w:r>
      <w:r>
        <w:rPr>
          <w:rFonts w:hint="eastAsia" w:ascii="Cambria" w:hAnsi="Cambria" w:cs="Times New Roman"/>
          <w:b/>
          <w:bCs/>
          <w:kern w:val="2"/>
          <w:sz w:val="21"/>
          <w:szCs w:val="32"/>
          <w:lang w:val="en-US" w:eastAsia="zh-CN" w:bidi="ar-SA"/>
        </w:rPr>
        <w:t>1</w:t>
      </w:r>
      <w:r>
        <w:rPr>
          <w:rFonts w:hint="eastAsia" w:ascii="Cambria" w:hAnsi="Cambria" w:eastAsia="宋体" w:cs="Times New Roman"/>
          <w:b/>
          <w:bCs/>
          <w:kern w:val="2"/>
          <w:sz w:val="21"/>
          <w:szCs w:val="32"/>
          <w:lang w:val="en-US" w:eastAsia="zh-CN" w:bidi="ar-SA"/>
        </w:rPr>
        <w:t>指定教材维护</w:t>
      </w:r>
      <w:bookmarkEnd w:id="16"/>
    </w:p>
    <w:p>
      <w:pPr>
        <w:bidi w:val="0"/>
        <w:ind w:firstLine="420" w:firstLineChars="0"/>
        <w:jc w:val="both"/>
        <w:rPr>
          <w:rFonts w:hint="default" w:cs="Times New Roman"/>
          <w:lang w:val="en-US" w:eastAsia="zh-CN"/>
        </w:rPr>
      </w:pPr>
      <w:r>
        <w:rPr>
          <w:rFonts w:hint="eastAsia" w:cs="Times New Roman"/>
          <w:b/>
          <w:bCs/>
          <w:lang w:val="en-US" w:eastAsia="zh-CN"/>
        </w:rPr>
        <w:t>功能路径</w:t>
      </w:r>
      <w:r>
        <w:rPr>
          <w:rFonts w:hint="eastAsia" w:cs="Times New Roman"/>
          <w:lang w:val="en-US" w:eastAsia="zh-CN"/>
        </w:rPr>
        <w:t>：【教材管理】→【教材指定维护】</w:t>
      </w:r>
    </w:p>
    <w:p>
      <w:pPr>
        <w:bidi w:val="0"/>
        <w:ind w:firstLine="420" w:firstLineChars="0"/>
        <w:jc w:val="both"/>
        <w:rPr>
          <w:rFonts w:hint="default" w:ascii="Times New Roman" w:hAnsi="Times New Roman" w:cs="Times New Roman"/>
          <w:lang w:val="en-US" w:eastAsia="zh-CN"/>
        </w:rPr>
      </w:pPr>
      <w:r>
        <w:rPr>
          <w:rFonts w:hint="eastAsia"/>
          <w:b/>
          <w:bCs/>
          <w:color w:val="FF0000"/>
          <w:lang w:val="en-US" w:eastAsia="zh-CN"/>
        </w:rPr>
        <w:t>第一步（教材指定）</w:t>
      </w:r>
      <w:r>
        <w:rPr>
          <w:rFonts w:hint="eastAsia" w:cs="Times New Roman"/>
          <w:lang w:val="en-US" w:eastAsia="zh-CN"/>
        </w:rPr>
        <w:t>：</w:t>
      </w:r>
      <w:r>
        <w:rPr>
          <w:rFonts w:hint="eastAsia" w:ascii="Times New Roman" w:hAnsi="Times New Roman" w:cs="Times New Roman"/>
          <w:lang w:val="en-US" w:eastAsia="zh-CN"/>
        </w:rPr>
        <w:t>如图2-1</w:t>
      </w:r>
      <w:r>
        <w:rPr>
          <w:rFonts w:hint="eastAsia" w:cs="Times New Roman"/>
          <w:lang w:val="en-US" w:eastAsia="zh-CN"/>
        </w:rPr>
        <w:t>，进入</w:t>
      </w:r>
      <w:r>
        <w:rPr>
          <w:rFonts w:hint="eastAsia" w:ascii="Times New Roman" w:hAnsi="Times New Roman" w:cs="Times New Roman"/>
          <w:lang w:val="en-US" w:eastAsia="zh-CN"/>
        </w:rPr>
        <w:t>【指定教材维护】菜单</w:t>
      </w:r>
      <w:r>
        <w:rPr>
          <w:rFonts w:hint="eastAsia" w:cs="Times New Roman"/>
          <w:lang w:val="en-US" w:eastAsia="zh-CN"/>
        </w:rPr>
        <w:t>页。点击操作列‘指定’按钮，选择教材后填写教师教材数量等信息后点击‘确认’按钮即可，如图2-2所示。</w:t>
      </w:r>
    </w:p>
    <w:p>
      <w:pPr>
        <w:bidi w:val="0"/>
        <w:jc w:val="both"/>
        <w:rPr>
          <w:rFonts w:hint="default" w:ascii="Times New Roman" w:hAnsi="Times New Roman" w:cs="Times New Roman"/>
          <w:lang w:val="en-US" w:eastAsia="zh-CN"/>
        </w:rPr>
      </w:pPr>
      <w:r>
        <w:drawing>
          <wp:inline distT="0" distB="0" distL="114300" distR="114300">
            <wp:extent cx="5720080" cy="1974850"/>
            <wp:effectExtent l="0" t="0" r="10160" b="6350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20080" cy="197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jc w:val="center"/>
        <w:rPr>
          <w:rFonts w:hint="default" w:cs="Times New Roman"/>
          <w:lang w:val="en-US" w:eastAsia="zh-CN"/>
        </w:rPr>
      </w:pPr>
      <w:r>
        <w:rPr>
          <w:rFonts w:hint="eastAsia" w:ascii="等线" w:hAnsi="等线" w:eastAsia="等线" w:cs="等线"/>
          <w:color w:val="000000"/>
          <w:kern w:val="0"/>
          <w:sz w:val="18"/>
          <w:szCs w:val="18"/>
          <w:shd w:val="clear" w:color="auto" w:fill="FFFFFF"/>
          <w:lang w:val="en-US" w:eastAsia="zh-CN" w:bidi="ar"/>
        </w:rPr>
        <w:t>图2-1</w:t>
      </w:r>
    </w:p>
    <w:p>
      <w:pPr>
        <w:bidi w:val="0"/>
        <w:jc w:val="both"/>
      </w:pPr>
      <w:r>
        <w:drawing>
          <wp:inline distT="0" distB="0" distL="114300" distR="114300">
            <wp:extent cx="5726430" cy="2556510"/>
            <wp:effectExtent l="0" t="0" r="3810" b="3810"/>
            <wp:docPr id="16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26430" cy="2556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jc w:val="center"/>
        <w:rPr>
          <w:rFonts w:hint="eastAsia" w:ascii="等线" w:hAnsi="等线" w:eastAsia="等线" w:cs="等线"/>
          <w:color w:val="000000"/>
          <w:kern w:val="0"/>
          <w:sz w:val="18"/>
          <w:szCs w:val="18"/>
          <w:shd w:val="clear" w:color="auto" w:fill="FFFFFF"/>
          <w:lang w:val="en-US" w:eastAsia="zh-CN" w:bidi="ar"/>
        </w:rPr>
      </w:pPr>
      <w:r>
        <w:rPr>
          <w:rFonts w:hint="eastAsia" w:ascii="等线" w:hAnsi="等线" w:eastAsia="等线" w:cs="等线"/>
          <w:color w:val="000000"/>
          <w:kern w:val="0"/>
          <w:sz w:val="18"/>
          <w:szCs w:val="18"/>
          <w:shd w:val="clear" w:color="auto" w:fill="FFFFFF"/>
          <w:lang w:val="en-US" w:eastAsia="zh-CN" w:bidi="ar"/>
        </w:rPr>
        <w:t>图2-2</w:t>
      </w:r>
    </w:p>
    <w:p>
      <w:pPr>
        <w:bidi w:val="0"/>
        <w:jc w:val="center"/>
        <w:rPr>
          <w:rFonts w:hint="default" w:ascii="等线" w:hAnsi="等线" w:eastAsia="等线" w:cs="等线"/>
          <w:color w:val="000000"/>
          <w:kern w:val="0"/>
          <w:sz w:val="18"/>
          <w:szCs w:val="18"/>
          <w:shd w:val="clear" w:color="auto" w:fill="FFFFFF"/>
          <w:lang w:val="en-US" w:eastAsia="zh-CN" w:bidi="ar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jc w:val="both"/>
        <w:textAlignment w:val="auto"/>
        <w:rPr>
          <w:rFonts w:hint="default"/>
          <w:lang w:val="en-US" w:eastAsia="zh-CN"/>
        </w:rPr>
      </w:pPr>
      <w:r>
        <w:rPr>
          <w:rFonts w:hint="eastAsia"/>
          <w:b/>
          <w:bCs/>
          <w:color w:val="FF0000"/>
          <w:lang w:val="en-US" w:eastAsia="zh-CN"/>
        </w:rPr>
        <w:t>第二步（修改教材指定）</w:t>
      </w:r>
      <w:r>
        <w:rPr>
          <w:rFonts w:hint="eastAsia"/>
          <w:lang w:val="en-US" w:eastAsia="zh-CN"/>
        </w:rPr>
        <w:t>：指定完成后结果如图2-3所示，点击操作栏‘编辑’可修改指定教材等。</w:t>
      </w:r>
    </w:p>
    <w:p>
      <w:pPr>
        <w:bidi w:val="0"/>
        <w:jc w:val="both"/>
      </w:pPr>
      <w:r>
        <w:drawing>
          <wp:inline distT="0" distB="0" distL="114300" distR="114300">
            <wp:extent cx="5728335" cy="3506470"/>
            <wp:effectExtent l="0" t="0" r="1905" b="13970"/>
            <wp:docPr id="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28335" cy="3506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jc w:val="center"/>
        <w:rPr>
          <w:rFonts w:hint="eastAsia" w:ascii="等线" w:hAnsi="等线" w:eastAsia="等线" w:cs="等线"/>
          <w:color w:val="000000"/>
          <w:kern w:val="0"/>
          <w:sz w:val="18"/>
          <w:szCs w:val="18"/>
          <w:shd w:val="clear" w:color="auto" w:fill="FFFFFF"/>
          <w:lang w:val="en-US" w:eastAsia="zh-CN" w:bidi="ar"/>
        </w:rPr>
      </w:pPr>
      <w:r>
        <w:rPr>
          <w:rFonts w:hint="eastAsia" w:ascii="等线" w:hAnsi="等线" w:eastAsia="等线" w:cs="等线"/>
          <w:color w:val="000000"/>
          <w:kern w:val="0"/>
          <w:sz w:val="18"/>
          <w:szCs w:val="18"/>
          <w:shd w:val="clear" w:color="auto" w:fill="FFFFFF"/>
          <w:lang w:val="en-US" w:eastAsia="zh-CN" w:bidi="ar"/>
        </w:rPr>
        <w:t>图2-3</w:t>
      </w:r>
    </w:p>
    <w:p>
      <w:pPr>
        <w:bidi w:val="0"/>
        <w:jc w:val="center"/>
        <w:rPr>
          <w:rFonts w:hint="default" w:ascii="等线" w:hAnsi="等线" w:eastAsia="等线" w:cs="等线"/>
          <w:color w:val="000000"/>
          <w:kern w:val="0"/>
          <w:sz w:val="18"/>
          <w:szCs w:val="18"/>
          <w:shd w:val="clear" w:color="auto" w:fill="FFFFFF"/>
          <w:lang w:val="en-US" w:eastAsia="zh-CN" w:bidi="ar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jc w:val="both"/>
        <w:textAlignment w:val="auto"/>
        <w:rPr>
          <w:rFonts w:hint="eastAsia"/>
          <w:lang w:val="en-US" w:eastAsia="zh-CN"/>
        </w:rPr>
      </w:pPr>
      <w:r>
        <w:rPr>
          <w:rFonts w:hint="eastAsia"/>
          <w:b/>
          <w:bCs/>
          <w:color w:val="FF0000"/>
          <w:lang w:val="en-US" w:eastAsia="zh-CN"/>
        </w:rPr>
        <w:t>第三步（提交教材指定）</w:t>
      </w:r>
      <w:r>
        <w:rPr>
          <w:rFonts w:hint="eastAsia"/>
          <w:lang w:val="en-US" w:eastAsia="zh-CN"/>
        </w:rPr>
        <w:t>：完成教材指定并确认信息无误后，可选择数据点击‘提交’按钮进入审核流程，如图2-4。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</w:pPr>
      <w:r>
        <w:drawing>
          <wp:inline distT="0" distB="0" distL="114300" distR="114300">
            <wp:extent cx="5730240" cy="2884805"/>
            <wp:effectExtent l="0" t="0" r="0" b="10795"/>
            <wp:docPr id="19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30240" cy="2884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jc w:val="center"/>
        <w:rPr>
          <w:rFonts w:hint="default" w:ascii="等线" w:hAnsi="等线" w:eastAsia="等线" w:cs="等线"/>
          <w:color w:val="000000"/>
          <w:kern w:val="0"/>
          <w:sz w:val="18"/>
          <w:szCs w:val="18"/>
          <w:shd w:val="clear" w:color="auto" w:fill="FFFFFF"/>
          <w:lang w:val="en-US" w:eastAsia="zh-CN" w:bidi="ar"/>
        </w:rPr>
      </w:pPr>
      <w:r>
        <w:rPr>
          <w:rFonts w:hint="eastAsia" w:ascii="等线" w:hAnsi="等线" w:eastAsia="等线" w:cs="等线"/>
          <w:color w:val="000000"/>
          <w:kern w:val="0"/>
          <w:sz w:val="18"/>
          <w:szCs w:val="18"/>
          <w:shd w:val="clear" w:color="auto" w:fill="FFFFFF"/>
          <w:lang w:val="en-US" w:eastAsia="zh-CN" w:bidi="ar"/>
        </w:rPr>
        <w:t>图2-4</w:t>
      </w:r>
    </w:p>
    <w:p>
      <w:pPr>
        <w:keepNext w:val="0"/>
        <w:keepLines w:val="0"/>
        <w:pageBreakBefore w:val="0"/>
        <w:widowControl w:val="0"/>
        <w:tabs>
          <w:tab w:val="left" w:pos="2041"/>
        </w:tabs>
        <w:kinsoku/>
        <w:wordWrap/>
        <w:overflowPunct/>
        <w:topLinePunct w:val="0"/>
        <w:autoSpaceDE/>
        <w:autoSpaceDN/>
        <w:bidi w:val="0"/>
        <w:adjustRightInd/>
        <w:snapToGrid/>
        <w:jc w:val="left"/>
        <w:textAlignment w:val="auto"/>
        <w:rPr>
          <w:rFonts w:hint="eastAsia" w:ascii="华文仿宋" w:hAnsi="华文仿宋" w:eastAsia="华文仿宋" w:cs="华文仿宋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0"/>
        <w:jc w:val="both"/>
        <w:textAlignment w:val="auto"/>
        <w:outlineLvl w:val="1"/>
        <w:rPr>
          <w:rFonts w:hint="eastAsia" w:ascii="Cambria" w:hAnsi="Cambria" w:eastAsia="宋体" w:cs="Times New Roman"/>
          <w:b/>
          <w:bCs/>
          <w:kern w:val="2"/>
          <w:sz w:val="21"/>
          <w:szCs w:val="32"/>
          <w:lang w:val="en-US" w:eastAsia="zh-CN" w:bidi="ar-SA"/>
        </w:rPr>
      </w:pPr>
      <w:bookmarkStart w:id="17" w:name="_Toc24386"/>
      <w:r>
        <w:rPr>
          <w:rFonts w:hint="eastAsia" w:ascii="Cambria" w:hAnsi="Cambria" w:eastAsia="宋体" w:cs="Times New Roman"/>
          <w:b/>
          <w:bCs/>
          <w:kern w:val="2"/>
          <w:sz w:val="21"/>
          <w:szCs w:val="32"/>
          <w:lang w:val="en-US" w:eastAsia="zh-CN" w:bidi="ar-SA"/>
        </w:rPr>
        <w:t>2.</w:t>
      </w:r>
      <w:r>
        <w:rPr>
          <w:rFonts w:hint="eastAsia" w:ascii="Cambria" w:hAnsi="Cambria" w:cs="Times New Roman"/>
          <w:b/>
          <w:bCs/>
          <w:kern w:val="2"/>
          <w:sz w:val="21"/>
          <w:szCs w:val="32"/>
          <w:lang w:val="en-US" w:eastAsia="zh-CN" w:bidi="ar-SA"/>
        </w:rPr>
        <w:t>2</w:t>
      </w:r>
      <w:r>
        <w:rPr>
          <w:rFonts w:hint="eastAsia" w:ascii="Cambria" w:hAnsi="Cambria" w:eastAsia="宋体" w:cs="Times New Roman"/>
          <w:b/>
          <w:bCs/>
          <w:kern w:val="2"/>
          <w:sz w:val="21"/>
          <w:szCs w:val="32"/>
          <w:lang w:val="en-US" w:eastAsia="zh-CN" w:bidi="ar-SA"/>
        </w:rPr>
        <w:t>教材申请</w:t>
      </w:r>
      <w:bookmarkEnd w:id="17"/>
    </w:p>
    <w:p>
      <w:pPr>
        <w:bidi w:val="0"/>
        <w:ind w:firstLine="420" w:firstLineChars="0"/>
        <w:jc w:val="both"/>
        <w:rPr>
          <w:rFonts w:hint="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功能路径</w:t>
      </w:r>
      <w:r>
        <w:rPr>
          <w:rFonts w:hint="eastAsia"/>
          <w:lang w:val="en-US" w:eastAsia="zh-CN"/>
        </w:rPr>
        <w:t>：【教材管理】→【教材申请】</w:t>
      </w:r>
    </w:p>
    <w:p>
      <w:pPr>
        <w:bidi w:val="0"/>
        <w:ind w:firstLine="420" w:firstLine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如果教师在指定教材时，发现系统找不到自己想要的教材，可以通过教材申请页面将教材加入教材库。如下图2-5，进入【教材申请】菜单页，点击“申请教材”，填写教材名称等信息后点击提交即可（</w:t>
      </w:r>
      <w:r>
        <w:rPr>
          <w:rFonts w:hint="eastAsia"/>
          <w:highlight w:val="yellow"/>
          <w:lang w:val="en-US" w:eastAsia="zh-CN"/>
        </w:rPr>
        <w:t>教材申请未设置审核流程，提交之后教材将直接进入教材库</w:t>
      </w:r>
      <w:r>
        <w:rPr>
          <w:rFonts w:hint="eastAsia"/>
          <w:lang w:val="en-US" w:eastAsia="zh-CN"/>
        </w:rPr>
        <w:t>）</w:t>
      </w:r>
      <w:bookmarkStart w:id="18" w:name="_GoBack"/>
      <w:bookmarkEnd w:id="18"/>
      <w:r>
        <w:rPr>
          <w:rFonts w:hint="eastAsia"/>
          <w:lang w:val="en-US" w:eastAsia="zh-CN"/>
        </w:rPr>
        <w:t>，如图2-6。</w:t>
      </w:r>
    </w:p>
    <w:p>
      <w:pPr>
        <w:bidi w:val="0"/>
        <w:ind w:firstLine="420" w:firstLineChars="0"/>
        <w:jc w:val="both"/>
        <w:rPr>
          <w:rFonts w:hint="default"/>
          <w:highlight w:val="yellow"/>
          <w:lang w:val="en-US" w:eastAsia="zh-CN"/>
        </w:rPr>
      </w:pPr>
      <w:r>
        <w:rPr>
          <w:rFonts w:hint="eastAsia"/>
          <w:highlight w:val="yellow"/>
          <w:lang w:val="en-US" w:eastAsia="zh-CN"/>
        </w:rPr>
        <w:t>教材添加完毕后，再回到指定教材维护页面进行教材指定。</w:t>
      </w:r>
    </w:p>
    <w:p>
      <w:pPr>
        <w:bidi w:val="0"/>
        <w:jc w:val="both"/>
      </w:pPr>
      <w:r>
        <w:drawing>
          <wp:inline distT="0" distB="0" distL="114300" distR="114300">
            <wp:extent cx="5728335" cy="2359660"/>
            <wp:effectExtent l="0" t="0" r="1905" b="2540"/>
            <wp:docPr id="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28335" cy="2359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jc w:val="center"/>
        <w:rPr>
          <w:rFonts w:hint="default" w:ascii="等线" w:hAnsi="等线" w:eastAsia="等线" w:cs="等线"/>
          <w:color w:val="000000"/>
          <w:kern w:val="0"/>
          <w:sz w:val="18"/>
          <w:szCs w:val="18"/>
          <w:shd w:val="clear" w:color="auto" w:fill="FFFFFF"/>
          <w:lang w:val="en-US" w:eastAsia="zh-CN" w:bidi="ar"/>
        </w:rPr>
      </w:pPr>
      <w:r>
        <w:rPr>
          <w:rFonts w:hint="eastAsia" w:ascii="等线" w:hAnsi="等线" w:eastAsia="等线" w:cs="等线"/>
          <w:color w:val="000000"/>
          <w:kern w:val="0"/>
          <w:sz w:val="18"/>
          <w:szCs w:val="18"/>
          <w:shd w:val="clear" w:color="auto" w:fill="FFFFFF"/>
          <w:lang w:val="en-US" w:eastAsia="zh-CN" w:bidi="ar"/>
        </w:rPr>
        <w:t>图2-5</w:t>
      </w:r>
    </w:p>
    <w:p>
      <w:pPr>
        <w:bidi w:val="0"/>
        <w:jc w:val="both"/>
      </w:pPr>
      <w:r>
        <w:drawing>
          <wp:inline distT="0" distB="0" distL="114300" distR="114300">
            <wp:extent cx="5730875" cy="3507740"/>
            <wp:effectExtent l="0" t="0" r="14605" b="1270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30875" cy="3507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jc w:val="center"/>
        <w:rPr>
          <w:rFonts w:hint="default" w:ascii="华文仿宋" w:hAnsi="华文仿宋" w:eastAsia="华文仿宋" w:cs="华文仿宋"/>
          <w:lang w:val="en-US" w:eastAsia="zh-CN"/>
        </w:rPr>
      </w:pPr>
      <w:r>
        <w:rPr>
          <w:rFonts w:hint="eastAsia" w:ascii="等线" w:hAnsi="等线" w:eastAsia="等线" w:cs="等线"/>
          <w:color w:val="000000"/>
          <w:kern w:val="0"/>
          <w:sz w:val="18"/>
          <w:szCs w:val="18"/>
          <w:shd w:val="clear" w:color="auto" w:fill="FFFFFF"/>
          <w:lang w:val="en-US" w:eastAsia="zh-CN" w:bidi="ar"/>
        </w:rPr>
        <w:t>图2-6</w:t>
      </w:r>
    </w:p>
    <w:sectPr>
      <w:pgSz w:w="11906" w:h="16838"/>
      <w:pgMar w:top="1440" w:right="1440" w:bottom="1440" w:left="1440" w:header="851" w:footer="992" w:gutter="0"/>
      <w:pgNumType w:start="1"/>
      <w:cols w:space="720" w:num="1"/>
      <w:docGrid w:type="linesAndChar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1"/>
      <w:jc w:val="center"/>
    </w:pPr>
  </w:p>
  <w:p>
    <w:pPr>
      <w:pStyle w:val="11"/>
      <w:jc w:val="both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400685" cy="147955"/>
              <wp:effectExtent l="0" t="0" r="0" b="0"/>
              <wp:wrapNone/>
              <wp:docPr id="1" name="文本框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00685" cy="1479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11"/>
                            <w:rPr>
                              <w:rFonts w:hint="eastAsia"/>
                            </w:rPr>
                          </w:pPr>
                          <w:r>
                            <w:rPr>
                              <w:rFonts w:hint="eastAsia"/>
                            </w:rPr>
                            <w:t xml:space="preserve">第 </w:t>
                          </w: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rPr>
                              <w:lang w:val="en-US" w:eastAsia="zh-CN"/>
                            </w:rPr>
                            <w:t>10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</w:rPr>
                            <w:t xml:space="preserve"> 页 </w:t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文本框 12" o:spid="_x0000_s1026" o:spt="202" type="#_x0000_t202" style="position:absolute;left:0pt;margin-top:0pt;height:11.65pt;width:31.55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11"/>
                      <w:rPr>
                        <w:rFonts w:hint="eastAsia"/>
                      </w:rPr>
                    </w:pPr>
                    <w:r>
                      <w:rPr>
                        <w:rFonts w:hint="eastAsia"/>
                      </w:rPr>
                      <w:t xml:space="preserve">第 </w:t>
                    </w: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rPr>
                        <w:lang w:val="en-US" w:eastAsia="zh-CN"/>
                      </w:rPr>
                      <w:t>10</w:t>
                    </w:r>
                    <w:r>
                      <w:rPr>
                        <w:rFonts w:hint="eastAsia"/>
                      </w:rPr>
                      <w:fldChar w:fldCharType="end"/>
                    </w:r>
                    <w:r>
                      <w:rPr>
                        <w:rFonts w:hint="eastAsia"/>
                      </w:rPr>
                      <w:t xml:space="preserve"> 页 </w:t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2"/>
      <w:pBdr>
        <w:bottom w:val="single" w:color="auto" w:sz="6" w:space="0"/>
      </w:pBdr>
      <w:jc w:val="left"/>
      <w:rPr>
        <w:rFonts w:hint="default" w:eastAsia="宋体"/>
        <w:lang w:val="en-US" w:eastAsia="zh-CN"/>
      </w:rPr>
    </w:pPr>
    <w:r>
      <w:drawing>
        <wp:inline distT="0" distB="0" distL="114300" distR="114300">
          <wp:extent cx="1080135" cy="329565"/>
          <wp:effectExtent l="0" t="0" r="12065" b="635"/>
          <wp:docPr id="57" name="图片 57" descr="logo-黑色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7" name="图片 57" descr="logo-黑色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080135" cy="32956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                       </w:t>
    </w:r>
    <w:r>
      <w:rPr>
        <w:rFonts w:hint="eastAsia"/>
        <w:lang w:val="en-US" w:eastAsia="zh-CN"/>
      </w:rPr>
      <w:t xml:space="preserve">         </w:t>
    </w:r>
    <w:r>
      <w:rPr>
        <w:rFonts w:hint="eastAsia"/>
        <w:lang w:val="en-US" w:eastAsia="zh-CN"/>
      </w:rPr>
      <w:tab/>
    </w:r>
    <w:r>
      <w:rPr>
        <w:rFonts w:hint="eastAsia"/>
        <w:lang w:val="en-US" w:eastAsia="zh-CN"/>
      </w:rPr>
      <w:t xml:space="preserve">     教材管理操作指南</w:t>
    </w:r>
    <w:r>
      <w:rPr>
        <w:rFonts w:hint="eastAsia" w:ascii="宋体" w:hAnsi="宋体"/>
        <w:lang w:val="en-US" w:eastAsia="zh-CN"/>
      </w:rPr>
      <w:t>[教师]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0"/>
  <w:bordersDoNotSurroundFooter w:val="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nforcement="0"/>
  <w:defaultTabStop w:val="420"/>
  <w:drawingGridHorizontalSpacing w:val="105"/>
  <w:drawingGridVerticalSpacing w:val="156"/>
  <w:displayHorizontalDrawingGridEvery w:val="1"/>
  <w:displayVerticalDrawingGridEvery w:val="1"/>
  <w:noPunctuationKerning w:val="1"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ODY3Y2QyNTFkN2M5OGU0OGIwNjc4OWMwMWJhMjhjYzAifQ=="/>
  </w:docVars>
  <w:rsids>
    <w:rsidRoot w:val="00172A27"/>
    <w:rsid w:val="00002B73"/>
    <w:rsid w:val="000121CD"/>
    <w:rsid w:val="00040D14"/>
    <w:rsid w:val="00042C74"/>
    <w:rsid w:val="000501C2"/>
    <w:rsid w:val="00066FAB"/>
    <w:rsid w:val="00081CE9"/>
    <w:rsid w:val="000A0CEF"/>
    <w:rsid w:val="000C1835"/>
    <w:rsid w:val="000D1F26"/>
    <w:rsid w:val="000D790D"/>
    <w:rsid w:val="000E4AD9"/>
    <w:rsid w:val="000E76D7"/>
    <w:rsid w:val="00127C4B"/>
    <w:rsid w:val="00131275"/>
    <w:rsid w:val="00142AC3"/>
    <w:rsid w:val="00144D08"/>
    <w:rsid w:val="00152557"/>
    <w:rsid w:val="001540FF"/>
    <w:rsid w:val="00175B40"/>
    <w:rsid w:val="00176636"/>
    <w:rsid w:val="001957DB"/>
    <w:rsid w:val="001959EE"/>
    <w:rsid w:val="001A6AC6"/>
    <w:rsid w:val="001B3E82"/>
    <w:rsid w:val="001D524D"/>
    <w:rsid w:val="001E7BFF"/>
    <w:rsid w:val="001F2E07"/>
    <w:rsid w:val="001F4E22"/>
    <w:rsid w:val="002062F4"/>
    <w:rsid w:val="002230F2"/>
    <w:rsid w:val="00231486"/>
    <w:rsid w:val="0023425E"/>
    <w:rsid w:val="002A148C"/>
    <w:rsid w:val="002A763A"/>
    <w:rsid w:val="002B30B6"/>
    <w:rsid w:val="002B544E"/>
    <w:rsid w:val="002C658E"/>
    <w:rsid w:val="002E48C9"/>
    <w:rsid w:val="002E4ACE"/>
    <w:rsid w:val="002F57F2"/>
    <w:rsid w:val="00302E6D"/>
    <w:rsid w:val="00310AE3"/>
    <w:rsid w:val="00333092"/>
    <w:rsid w:val="00336BBF"/>
    <w:rsid w:val="00361098"/>
    <w:rsid w:val="00361310"/>
    <w:rsid w:val="00373D0C"/>
    <w:rsid w:val="003873E5"/>
    <w:rsid w:val="00391676"/>
    <w:rsid w:val="0039353F"/>
    <w:rsid w:val="003A28DE"/>
    <w:rsid w:val="003A501A"/>
    <w:rsid w:val="003A65AC"/>
    <w:rsid w:val="003A7FC0"/>
    <w:rsid w:val="003C476D"/>
    <w:rsid w:val="003C4E78"/>
    <w:rsid w:val="003E07EA"/>
    <w:rsid w:val="003F0056"/>
    <w:rsid w:val="003F3044"/>
    <w:rsid w:val="00422BB6"/>
    <w:rsid w:val="00425CD7"/>
    <w:rsid w:val="0044341D"/>
    <w:rsid w:val="004438C4"/>
    <w:rsid w:val="00444874"/>
    <w:rsid w:val="00450028"/>
    <w:rsid w:val="00461DC8"/>
    <w:rsid w:val="00492FFE"/>
    <w:rsid w:val="004A7721"/>
    <w:rsid w:val="004B725E"/>
    <w:rsid w:val="004D053F"/>
    <w:rsid w:val="004F6B25"/>
    <w:rsid w:val="005263E7"/>
    <w:rsid w:val="00526F0B"/>
    <w:rsid w:val="005578C3"/>
    <w:rsid w:val="00576F3C"/>
    <w:rsid w:val="00581F96"/>
    <w:rsid w:val="005841BE"/>
    <w:rsid w:val="005A7CDA"/>
    <w:rsid w:val="005C29E5"/>
    <w:rsid w:val="005D0769"/>
    <w:rsid w:val="005D2094"/>
    <w:rsid w:val="005D3384"/>
    <w:rsid w:val="005D4E3A"/>
    <w:rsid w:val="005D7895"/>
    <w:rsid w:val="005E20FE"/>
    <w:rsid w:val="005E76C3"/>
    <w:rsid w:val="005E7DA2"/>
    <w:rsid w:val="00615936"/>
    <w:rsid w:val="00637AC4"/>
    <w:rsid w:val="006574C7"/>
    <w:rsid w:val="00660372"/>
    <w:rsid w:val="00671C07"/>
    <w:rsid w:val="0068011A"/>
    <w:rsid w:val="006A2022"/>
    <w:rsid w:val="006B0712"/>
    <w:rsid w:val="006B424C"/>
    <w:rsid w:val="006B443A"/>
    <w:rsid w:val="006B52E2"/>
    <w:rsid w:val="006C1B2E"/>
    <w:rsid w:val="006C4993"/>
    <w:rsid w:val="006D2E20"/>
    <w:rsid w:val="006E2F2F"/>
    <w:rsid w:val="00700564"/>
    <w:rsid w:val="0071045D"/>
    <w:rsid w:val="00713368"/>
    <w:rsid w:val="00722154"/>
    <w:rsid w:val="0073234E"/>
    <w:rsid w:val="0075022F"/>
    <w:rsid w:val="00771AA0"/>
    <w:rsid w:val="00772E82"/>
    <w:rsid w:val="007757EA"/>
    <w:rsid w:val="007842EF"/>
    <w:rsid w:val="00791FBE"/>
    <w:rsid w:val="00796763"/>
    <w:rsid w:val="00796CD1"/>
    <w:rsid w:val="007A3EB1"/>
    <w:rsid w:val="007C3B74"/>
    <w:rsid w:val="007F78B8"/>
    <w:rsid w:val="008136F4"/>
    <w:rsid w:val="00864C2F"/>
    <w:rsid w:val="00871C8E"/>
    <w:rsid w:val="00896238"/>
    <w:rsid w:val="008D117E"/>
    <w:rsid w:val="008E0204"/>
    <w:rsid w:val="008F0041"/>
    <w:rsid w:val="008F0922"/>
    <w:rsid w:val="008F56C1"/>
    <w:rsid w:val="008F776D"/>
    <w:rsid w:val="00905CED"/>
    <w:rsid w:val="00911227"/>
    <w:rsid w:val="00917A4C"/>
    <w:rsid w:val="009209F7"/>
    <w:rsid w:val="00921FCA"/>
    <w:rsid w:val="0092466A"/>
    <w:rsid w:val="00930702"/>
    <w:rsid w:val="0093696F"/>
    <w:rsid w:val="009A3452"/>
    <w:rsid w:val="009B4FF4"/>
    <w:rsid w:val="009B5A67"/>
    <w:rsid w:val="009D3637"/>
    <w:rsid w:val="00A071B9"/>
    <w:rsid w:val="00A15566"/>
    <w:rsid w:val="00A237FC"/>
    <w:rsid w:val="00A673AB"/>
    <w:rsid w:val="00A728C6"/>
    <w:rsid w:val="00A75D55"/>
    <w:rsid w:val="00A82946"/>
    <w:rsid w:val="00A9133B"/>
    <w:rsid w:val="00AA2AAF"/>
    <w:rsid w:val="00AE1973"/>
    <w:rsid w:val="00AF17A5"/>
    <w:rsid w:val="00B1539F"/>
    <w:rsid w:val="00B257E3"/>
    <w:rsid w:val="00B47210"/>
    <w:rsid w:val="00B7579A"/>
    <w:rsid w:val="00B866D2"/>
    <w:rsid w:val="00B926D1"/>
    <w:rsid w:val="00BA2386"/>
    <w:rsid w:val="00BA7EB8"/>
    <w:rsid w:val="00BB148D"/>
    <w:rsid w:val="00BB376F"/>
    <w:rsid w:val="00BC3EDC"/>
    <w:rsid w:val="00BD2D03"/>
    <w:rsid w:val="00BF7691"/>
    <w:rsid w:val="00C22728"/>
    <w:rsid w:val="00C30577"/>
    <w:rsid w:val="00C35644"/>
    <w:rsid w:val="00C55606"/>
    <w:rsid w:val="00C84958"/>
    <w:rsid w:val="00C84F96"/>
    <w:rsid w:val="00C90847"/>
    <w:rsid w:val="00C9286D"/>
    <w:rsid w:val="00CC155F"/>
    <w:rsid w:val="00CD0B20"/>
    <w:rsid w:val="00CD7889"/>
    <w:rsid w:val="00CE0AAF"/>
    <w:rsid w:val="00CE55FC"/>
    <w:rsid w:val="00CE5929"/>
    <w:rsid w:val="00CF2987"/>
    <w:rsid w:val="00D0783C"/>
    <w:rsid w:val="00D2583F"/>
    <w:rsid w:val="00D30B70"/>
    <w:rsid w:val="00D341C4"/>
    <w:rsid w:val="00D358FD"/>
    <w:rsid w:val="00D42A97"/>
    <w:rsid w:val="00D468A6"/>
    <w:rsid w:val="00D51257"/>
    <w:rsid w:val="00D756E0"/>
    <w:rsid w:val="00D90198"/>
    <w:rsid w:val="00D95D65"/>
    <w:rsid w:val="00DA2EFC"/>
    <w:rsid w:val="00DA406A"/>
    <w:rsid w:val="00DC2C16"/>
    <w:rsid w:val="00DE383E"/>
    <w:rsid w:val="00DF77B0"/>
    <w:rsid w:val="00E20C15"/>
    <w:rsid w:val="00E20DF9"/>
    <w:rsid w:val="00E357EB"/>
    <w:rsid w:val="00E535BC"/>
    <w:rsid w:val="00E86A90"/>
    <w:rsid w:val="00E965F3"/>
    <w:rsid w:val="00EA24B5"/>
    <w:rsid w:val="00EA2DA9"/>
    <w:rsid w:val="00EC0CFA"/>
    <w:rsid w:val="00EC6FD1"/>
    <w:rsid w:val="00EF06DC"/>
    <w:rsid w:val="00F00E51"/>
    <w:rsid w:val="00F00FC7"/>
    <w:rsid w:val="00F048D5"/>
    <w:rsid w:val="00F13779"/>
    <w:rsid w:val="00F179B5"/>
    <w:rsid w:val="00F26365"/>
    <w:rsid w:val="00F43DDF"/>
    <w:rsid w:val="00F51B54"/>
    <w:rsid w:val="00F65D9D"/>
    <w:rsid w:val="00FB4091"/>
    <w:rsid w:val="00FB536C"/>
    <w:rsid w:val="00FC6422"/>
    <w:rsid w:val="00FE4798"/>
    <w:rsid w:val="00FE49B0"/>
    <w:rsid w:val="00FF3B17"/>
    <w:rsid w:val="010D15D3"/>
    <w:rsid w:val="01157511"/>
    <w:rsid w:val="016244B4"/>
    <w:rsid w:val="016E716E"/>
    <w:rsid w:val="0175778D"/>
    <w:rsid w:val="01814F79"/>
    <w:rsid w:val="01A52177"/>
    <w:rsid w:val="01C16E7C"/>
    <w:rsid w:val="01CC7D78"/>
    <w:rsid w:val="01DD0FA7"/>
    <w:rsid w:val="01E40323"/>
    <w:rsid w:val="020076BB"/>
    <w:rsid w:val="020C3D42"/>
    <w:rsid w:val="021B0FAE"/>
    <w:rsid w:val="02397523"/>
    <w:rsid w:val="025064FF"/>
    <w:rsid w:val="0251737C"/>
    <w:rsid w:val="025C7268"/>
    <w:rsid w:val="026548EE"/>
    <w:rsid w:val="027965EA"/>
    <w:rsid w:val="027E3E71"/>
    <w:rsid w:val="027F2F56"/>
    <w:rsid w:val="02855560"/>
    <w:rsid w:val="02986EB6"/>
    <w:rsid w:val="02A33876"/>
    <w:rsid w:val="02A67A1A"/>
    <w:rsid w:val="02DA4D59"/>
    <w:rsid w:val="03247659"/>
    <w:rsid w:val="032E33B1"/>
    <w:rsid w:val="033C1901"/>
    <w:rsid w:val="033F32F6"/>
    <w:rsid w:val="037F2DDB"/>
    <w:rsid w:val="03802D3E"/>
    <w:rsid w:val="03891040"/>
    <w:rsid w:val="038E7F79"/>
    <w:rsid w:val="03C00146"/>
    <w:rsid w:val="03CB4F82"/>
    <w:rsid w:val="03CE02E3"/>
    <w:rsid w:val="03D206EE"/>
    <w:rsid w:val="03DC3A4A"/>
    <w:rsid w:val="03EC3D17"/>
    <w:rsid w:val="040318EA"/>
    <w:rsid w:val="040B51E7"/>
    <w:rsid w:val="0425321A"/>
    <w:rsid w:val="042B3E4F"/>
    <w:rsid w:val="04553CF9"/>
    <w:rsid w:val="04822841"/>
    <w:rsid w:val="04B67BC2"/>
    <w:rsid w:val="04B7522D"/>
    <w:rsid w:val="04D71A24"/>
    <w:rsid w:val="04DA4BEB"/>
    <w:rsid w:val="05076714"/>
    <w:rsid w:val="05093513"/>
    <w:rsid w:val="052E449F"/>
    <w:rsid w:val="057908F0"/>
    <w:rsid w:val="058312CD"/>
    <w:rsid w:val="059A1BD4"/>
    <w:rsid w:val="05A35AF1"/>
    <w:rsid w:val="05BC01E0"/>
    <w:rsid w:val="05CB2E15"/>
    <w:rsid w:val="05F515E4"/>
    <w:rsid w:val="05F858D8"/>
    <w:rsid w:val="05FA1688"/>
    <w:rsid w:val="05FD4C8C"/>
    <w:rsid w:val="06165FCF"/>
    <w:rsid w:val="06BC1E56"/>
    <w:rsid w:val="07050028"/>
    <w:rsid w:val="07191ABE"/>
    <w:rsid w:val="07310324"/>
    <w:rsid w:val="0741485E"/>
    <w:rsid w:val="07585815"/>
    <w:rsid w:val="07592BE8"/>
    <w:rsid w:val="0784790B"/>
    <w:rsid w:val="079F7962"/>
    <w:rsid w:val="07AA7D36"/>
    <w:rsid w:val="07D626A5"/>
    <w:rsid w:val="07D94EB6"/>
    <w:rsid w:val="07DB0C2F"/>
    <w:rsid w:val="07DD248D"/>
    <w:rsid w:val="08272B83"/>
    <w:rsid w:val="0865055E"/>
    <w:rsid w:val="08BD34DD"/>
    <w:rsid w:val="08FC436A"/>
    <w:rsid w:val="091829DC"/>
    <w:rsid w:val="095A6DF4"/>
    <w:rsid w:val="096D2FC0"/>
    <w:rsid w:val="0978222C"/>
    <w:rsid w:val="0979769A"/>
    <w:rsid w:val="097C5E8B"/>
    <w:rsid w:val="097D0971"/>
    <w:rsid w:val="097D1073"/>
    <w:rsid w:val="098B5231"/>
    <w:rsid w:val="09DB3168"/>
    <w:rsid w:val="09E44159"/>
    <w:rsid w:val="09EB70F5"/>
    <w:rsid w:val="0A143892"/>
    <w:rsid w:val="0A3A2DBB"/>
    <w:rsid w:val="0A3C5B73"/>
    <w:rsid w:val="0A666D28"/>
    <w:rsid w:val="0A784D07"/>
    <w:rsid w:val="0AAC46FA"/>
    <w:rsid w:val="0AAF4827"/>
    <w:rsid w:val="0AB12030"/>
    <w:rsid w:val="0AB34C0C"/>
    <w:rsid w:val="0AB92AFC"/>
    <w:rsid w:val="0AD63725"/>
    <w:rsid w:val="0AD7685C"/>
    <w:rsid w:val="0ADD476E"/>
    <w:rsid w:val="0AE53C71"/>
    <w:rsid w:val="0AF43D13"/>
    <w:rsid w:val="0AF722DD"/>
    <w:rsid w:val="0AFD6BBA"/>
    <w:rsid w:val="0B104D8E"/>
    <w:rsid w:val="0B837280"/>
    <w:rsid w:val="0B842A15"/>
    <w:rsid w:val="0BBB1444"/>
    <w:rsid w:val="0BC814CA"/>
    <w:rsid w:val="0BE5384A"/>
    <w:rsid w:val="0BF01C3A"/>
    <w:rsid w:val="0C1804A8"/>
    <w:rsid w:val="0C2175DF"/>
    <w:rsid w:val="0C324B95"/>
    <w:rsid w:val="0C466734"/>
    <w:rsid w:val="0C6C6AAD"/>
    <w:rsid w:val="0CA73EDE"/>
    <w:rsid w:val="0CE42F5C"/>
    <w:rsid w:val="0CE635EA"/>
    <w:rsid w:val="0CE83E0D"/>
    <w:rsid w:val="0D061197"/>
    <w:rsid w:val="0D4815BF"/>
    <w:rsid w:val="0D86418F"/>
    <w:rsid w:val="0D9639BB"/>
    <w:rsid w:val="0DB8107C"/>
    <w:rsid w:val="0DC27DA5"/>
    <w:rsid w:val="0DC9777B"/>
    <w:rsid w:val="0DE00417"/>
    <w:rsid w:val="0DE55225"/>
    <w:rsid w:val="0DE71797"/>
    <w:rsid w:val="0DF24CBD"/>
    <w:rsid w:val="0E081D9C"/>
    <w:rsid w:val="0E263E83"/>
    <w:rsid w:val="0E2C0BFC"/>
    <w:rsid w:val="0E4B38B4"/>
    <w:rsid w:val="0E5824B8"/>
    <w:rsid w:val="0E5C0312"/>
    <w:rsid w:val="0E6B6A9C"/>
    <w:rsid w:val="0E814A13"/>
    <w:rsid w:val="0E8247FF"/>
    <w:rsid w:val="0E894CCA"/>
    <w:rsid w:val="0EBA7990"/>
    <w:rsid w:val="0EE577EB"/>
    <w:rsid w:val="0EE76BC6"/>
    <w:rsid w:val="0F344D44"/>
    <w:rsid w:val="0F433B5E"/>
    <w:rsid w:val="0F5626EC"/>
    <w:rsid w:val="0F66461A"/>
    <w:rsid w:val="0F73155B"/>
    <w:rsid w:val="0F8874B1"/>
    <w:rsid w:val="0F9F72DE"/>
    <w:rsid w:val="0FCC5687"/>
    <w:rsid w:val="0FCE7447"/>
    <w:rsid w:val="0FD051ED"/>
    <w:rsid w:val="0FE258EC"/>
    <w:rsid w:val="0FFA2FA6"/>
    <w:rsid w:val="10082EEE"/>
    <w:rsid w:val="10117909"/>
    <w:rsid w:val="101644BD"/>
    <w:rsid w:val="101A5C7F"/>
    <w:rsid w:val="101A6A64"/>
    <w:rsid w:val="103F1E0C"/>
    <w:rsid w:val="1076449E"/>
    <w:rsid w:val="10933B9D"/>
    <w:rsid w:val="10934D31"/>
    <w:rsid w:val="10B61C33"/>
    <w:rsid w:val="10C40FA9"/>
    <w:rsid w:val="10CC54AD"/>
    <w:rsid w:val="10EF625D"/>
    <w:rsid w:val="111C026F"/>
    <w:rsid w:val="114321F3"/>
    <w:rsid w:val="11471CEB"/>
    <w:rsid w:val="11486CEC"/>
    <w:rsid w:val="11503495"/>
    <w:rsid w:val="119E0EAC"/>
    <w:rsid w:val="11A00156"/>
    <w:rsid w:val="11B12687"/>
    <w:rsid w:val="11B2574E"/>
    <w:rsid w:val="11B80F72"/>
    <w:rsid w:val="11CF4768"/>
    <w:rsid w:val="11E608FC"/>
    <w:rsid w:val="11F73D2D"/>
    <w:rsid w:val="120D2EF0"/>
    <w:rsid w:val="121C4DA2"/>
    <w:rsid w:val="12461D58"/>
    <w:rsid w:val="1264289D"/>
    <w:rsid w:val="12694337"/>
    <w:rsid w:val="1282189C"/>
    <w:rsid w:val="12A91468"/>
    <w:rsid w:val="12CD1ABC"/>
    <w:rsid w:val="12DF1F61"/>
    <w:rsid w:val="12ED26B5"/>
    <w:rsid w:val="12FE1B08"/>
    <w:rsid w:val="130B585F"/>
    <w:rsid w:val="131C20FB"/>
    <w:rsid w:val="132F156F"/>
    <w:rsid w:val="13552685"/>
    <w:rsid w:val="135B5DD3"/>
    <w:rsid w:val="13693EC0"/>
    <w:rsid w:val="13723C15"/>
    <w:rsid w:val="13780B86"/>
    <w:rsid w:val="139966BB"/>
    <w:rsid w:val="13AC6C2F"/>
    <w:rsid w:val="13B011C1"/>
    <w:rsid w:val="13EE182F"/>
    <w:rsid w:val="13F1641A"/>
    <w:rsid w:val="14083CA1"/>
    <w:rsid w:val="141803D3"/>
    <w:rsid w:val="141D60BF"/>
    <w:rsid w:val="147B1BFD"/>
    <w:rsid w:val="148748B0"/>
    <w:rsid w:val="14891A12"/>
    <w:rsid w:val="14912C8A"/>
    <w:rsid w:val="1492124F"/>
    <w:rsid w:val="14AF5913"/>
    <w:rsid w:val="14BC3F9D"/>
    <w:rsid w:val="14EB01B8"/>
    <w:rsid w:val="15042627"/>
    <w:rsid w:val="156D5234"/>
    <w:rsid w:val="157E3FBF"/>
    <w:rsid w:val="158277D7"/>
    <w:rsid w:val="15C41B3F"/>
    <w:rsid w:val="15C64767"/>
    <w:rsid w:val="15E35EF9"/>
    <w:rsid w:val="15F115A7"/>
    <w:rsid w:val="163C29BF"/>
    <w:rsid w:val="16D7142E"/>
    <w:rsid w:val="16DA14FF"/>
    <w:rsid w:val="16DB07E2"/>
    <w:rsid w:val="16E66888"/>
    <w:rsid w:val="16F54533"/>
    <w:rsid w:val="16F67125"/>
    <w:rsid w:val="170D3349"/>
    <w:rsid w:val="17102063"/>
    <w:rsid w:val="174C6413"/>
    <w:rsid w:val="174F4273"/>
    <w:rsid w:val="175A073C"/>
    <w:rsid w:val="177C46AC"/>
    <w:rsid w:val="177F1B68"/>
    <w:rsid w:val="17DD63C8"/>
    <w:rsid w:val="17E0213A"/>
    <w:rsid w:val="17FC2C64"/>
    <w:rsid w:val="18134DDB"/>
    <w:rsid w:val="18446E62"/>
    <w:rsid w:val="186E4A98"/>
    <w:rsid w:val="187D3BCC"/>
    <w:rsid w:val="18876599"/>
    <w:rsid w:val="189048C5"/>
    <w:rsid w:val="18C03A6C"/>
    <w:rsid w:val="18C46226"/>
    <w:rsid w:val="18D10A06"/>
    <w:rsid w:val="190A6DB1"/>
    <w:rsid w:val="19165CA0"/>
    <w:rsid w:val="191667D4"/>
    <w:rsid w:val="19240BEE"/>
    <w:rsid w:val="19465FA0"/>
    <w:rsid w:val="195B421D"/>
    <w:rsid w:val="19BB7F91"/>
    <w:rsid w:val="19CF7CE1"/>
    <w:rsid w:val="19D600DE"/>
    <w:rsid w:val="1A024F8C"/>
    <w:rsid w:val="1A0F3518"/>
    <w:rsid w:val="1A256184"/>
    <w:rsid w:val="1A2E6C49"/>
    <w:rsid w:val="1A353805"/>
    <w:rsid w:val="1A367E39"/>
    <w:rsid w:val="1A524530"/>
    <w:rsid w:val="1A602BF1"/>
    <w:rsid w:val="1A717FBE"/>
    <w:rsid w:val="1A742976"/>
    <w:rsid w:val="1A760750"/>
    <w:rsid w:val="1A9B69F6"/>
    <w:rsid w:val="1AB15DA7"/>
    <w:rsid w:val="1AC63B76"/>
    <w:rsid w:val="1AF525AD"/>
    <w:rsid w:val="1AFB3792"/>
    <w:rsid w:val="1B003898"/>
    <w:rsid w:val="1B4259EE"/>
    <w:rsid w:val="1B720792"/>
    <w:rsid w:val="1B727D7D"/>
    <w:rsid w:val="1B8756CA"/>
    <w:rsid w:val="1B877DC1"/>
    <w:rsid w:val="1B9556BC"/>
    <w:rsid w:val="1BA05F99"/>
    <w:rsid w:val="1BA50173"/>
    <w:rsid w:val="1BBD3E5B"/>
    <w:rsid w:val="1BEE5500"/>
    <w:rsid w:val="1C114807"/>
    <w:rsid w:val="1C201DB6"/>
    <w:rsid w:val="1C282795"/>
    <w:rsid w:val="1C361F9E"/>
    <w:rsid w:val="1C5953B4"/>
    <w:rsid w:val="1CB56C79"/>
    <w:rsid w:val="1CBB00CF"/>
    <w:rsid w:val="1CC56B27"/>
    <w:rsid w:val="1CE7371F"/>
    <w:rsid w:val="1CED36CA"/>
    <w:rsid w:val="1CF50D8E"/>
    <w:rsid w:val="1CF839C9"/>
    <w:rsid w:val="1D084EAF"/>
    <w:rsid w:val="1D0E38C1"/>
    <w:rsid w:val="1D1C7873"/>
    <w:rsid w:val="1D2A2FF1"/>
    <w:rsid w:val="1D311E92"/>
    <w:rsid w:val="1D96325D"/>
    <w:rsid w:val="1DCF70AD"/>
    <w:rsid w:val="1DD04AF0"/>
    <w:rsid w:val="1DE02F3F"/>
    <w:rsid w:val="1E1862E1"/>
    <w:rsid w:val="1E443585"/>
    <w:rsid w:val="1E726864"/>
    <w:rsid w:val="1E7554E1"/>
    <w:rsid w:val="1E7708AD"/>
    <w:rsid w:val="1E8A0AB9"/>
    <w:rsid w:val="1E96710B"/>
    <w:rsid w:val="1E9C5FC2"/>
    <w:rsid w:val="1EB41FC1"/>
    <w:rsid w:val="1ECA61EB"/>
    <w:rsid w:val="1EF27477"/>
    <w:rsid w:val="1F2C1A12"/>
    <w:rsid w:val="1F4B5D56"/>
    <w:rsid w:val="1F4D388F"/>
    <w:rsid w:val="1F6C0686"/>
    <w:rsid w:val="1F6D3579"/>
    <w:rsid w:val="1F6F7A92"/>
    <w:rsid w:val="1F7C5DB9"/>
    <w:rsid w:val="1F840611"/>
    <w:rsid w:val="1F9146B7"/>
    <w:rsid w:val="1F942661"/>
    <w:rsid w:val="1FA92162"/>
    <w:rsid w:val="1FAA401A"/>
    <w:rsid w:val="1FBE75DB"/>
    <w:rsid w:val="1FC0252D"/>
    <w:rsid w:val="1FC07F4D"/>
    <w:rsid w:val="1FE72433"/>
    <w:rsid w:val="2030556D"/>
    <w:rsid w:val="207510D0"/>
    <w:rsid w:val="20864696"/>
    <w:rsid w:val="20A15152"/>
    <w:rsid w:val="20AD4DA7"/>
    <w:rsid w:val="21267A20"/>
    <w:rsid w:val="213A05DF"/>
    <w:rsid w:val="215B48A8"/>
    <w:rsid w:val="215E59D1"/>
    <w:rsid w:val="21632CC9"/>
    <w:rsid w:val="2177355A"/>
    <w:rsid w:val="21992B1C"/>
    <w:rsid w:val="21CB27F1"/>
    <w:rsid w:val="21D25709"/>
    <w:rsid w:val="21DD6E7E"/>
    <w:rsid w:val="21EA1347"/>
    <w:rsid w:val="21EE5B71"/>
    <w:rsid w:val="22110AAF"/>
    <w:rsid w:val="2228102F"/>
    <w:rsid w:val="22284C41"/>
    <w:rsid w:val="2260297A"/>
    <w:rsid w:val="229C6852"/>
    <w:rsid w:val="231B40FD"/>
    <w:rsid w:val="233A3BA9"/>
    <w:rsid w:val="235F71C6"/>
    <w:rsid w:val="23726F4D"/>
    <w:rsid w:val="23A404E8"/>
    <w:rsid w:val="23BF3C27"/>
    <w:rsid w:val="23DE07EE"/>
    <w:rsid w:val="23ED0431"/>
    <w:rsid w:val="23F55785"/>
    <w:rsid w:val="24200394"/>
    <w:rsid w:val="24290E1D"/>
    <w:rsid w:val="2430536A"/>
    <w:rsid w:val="24455D17"/>
    <w:rsid w:val="244E52EB"/>
    <w:rsid w:val="24647517"/>
    <w:rsid w:val="2465062A"/>
    <w:rsid w:val="24705B67"/>
    <w:rsid w:val="24777F66"/>
    <w:rsid w:val="247A5ED9"/>
    <w:rsid w:val="24EF66C4"/>
    <w:rsid w:val="24FD76C9"/>
    <w:rsid w:val="251C138A"/>
    <w:rsid w:val="2533351D"/>
    <w:rsid w:val="253C006D"/>
    <w:rsid w:val="254A1091"/>
    <w:rsid w:val="256B319A"/>
    <w:rsid w:val="257124CE"/>
    <w:rsid w:val="257F19CE"/>
    <w:rsid w:val="25F70C22"/>
    <w:rsid w:val="26415CA9"/>
    <w:rsid w:val="26623D7B"/>
    <w:rsid w:val="26753BA5"/>
    <w:rsid w:val="268015F7"/>
    <w:rsid w:val="269553D8"/>
    <w:rsid w:val="269E0742"/>
    <w:rsid w:val="26B04E01"/>
    <w:rsid w:val="26B31F61"/>
    <w:rsid w:val="26D123ED"/>
    <w:rsid w:val="26F01716"/>
    <w:rsid w:val="26FF57ED"/>
    <w:rsid w:val="27264944"/>
    <w:rsid w:val="272A481F"/>
    <w:rsid w:val="275407AC"/>
    <w:rsid w:val="27662A39"/>
    <w:rsid w:val="276F4B8B"/>
    <w:rsid w:val="2770590D"/>
    <w:rsid w:val="279172D4"/>
    <w:rsid w:val="27AF0600"/>
    <w:rsid w:val="27C543A7"/>
    <w:rsid w:val="27D74044"/>
    <w:rsid w:val="28041225"/>
    <w:rsid w:val="28413005"/>
    <w:rsid w:val="285653A3"/>
    <w:rsid w:val="287804C4"/>
    <w:rsid w:val="28953244"/>
    <w:rsid w:val="28BB1CFC"/>
    <w:rsid w:val="28EC73EE"/>
    <w:rsid w:val="28EE08B3"/>
    <w:rsid w:val="290056F7"/>
    <w:rsid w:val="29615DD1"/>
    <w:rsid w:val="29A860E4"/>
    <w:rsid w:val="29AF37A2"/>
    <w:rsid w:val="29CE3527"/>
    <w:rsid w:val="2A0E0502"/>
    <w:rsid w:val="2A185BA0"/>
    <w:rsid w:val="2A5F54D9"/>
    <w:rsid w:val="2A623E43"/>
    <w:rsid w:val="2AA219AB"/>
    <w:rsid w:val="2ADF04F0"/>
    <w:rsid w:val="2B07735B"/>
    <w:rsid w:val="2B17525C"/>
    <w:rsid w:val="2B2C4AD8"/>
    <w:rsid w:val="2B68425F"/>
    <w:rsid w:val="2B6A1EED"/>
    <w:rsid w:val="2B6C7846"/>
    <w:rsid w:val="2BA04B4F"/>
    <w:rsid w:val="2BC40320"/>
    <w:rsid w:val="2BC62E83"/>
    <w:rsid w:val="2C0C7D25"/>
    <w:rsid w:val="2C164B48"/>
    <w:rsid w:val="2C330EDB"/>
    <w:rsid w:val="2C5E4C9A"/>
    <w:rsid w:val="2C6A7B0A"/>
    <w:rsid w:val="2C6E2848"/>
    <w:rsid w:val="2C901E45"/>
    <w:rsid w:val="2CB45CA0"/>
    <w:rsid w:val="2D057C95"/>
    <w:rsid w:val="2D2A0C8B"/>
    <w:rsid w:val="2D35399A"/>
    <w:rsid w:val="2D672D4A"/>
    <w:rsid w:val="2D7352E2"/>
    <w:rsid w:val="2D795D5D"/>
    <w:rsid w:val="2D824369"/>
    <w:rsid w:val="2D87513A"/>
    <w:rsid w:val="2D931006"/>
    <w:rsid w:val="2D9A4C3F"/>
    <w:rsid w:val="2DB45DA2"/>
    <w:rsid w:val="2DCE0BB4"/>
    <w:rsid w:val="2DEC4192"/>
    <w:rsid w:val="2E7951B6"/>
    <w:rsid w:val="2E880793"/>
    <w:rsid w:val="2EA95C43"/>
    <w:rsid w:val="2EAD32B9"/>
    <w:rsid w:val="2EC42732"/>
    <w:rsid w:val="2EC83C1C"/>
    <w:rsid w:val="2EDE0F7A"/>
    <w:rsid w:val="2F0760C6"/>
    <w:rsid w:val="2F1F3061"/>
    <w:rsid w:val="2F280655"/>
    <w:rsid w:val="2F2D7712"/>
    <w:rsid w:val="2F307202"/>
    <w:rsid w:val="2F315065"/>
    <w:rsid w:val="2F3364A7"/>
    <w:rsid w:val="2F453FFF"/>
    <w:rsid w:val="2F526355"/>
    <w:rsid w:val="2F5C6564"/>
    <w:rsid w:val="2F792957"/>
    <w:rsid w:val="2F950AC6"/>
    <w:rsid w:val="2F9C415A"/>
    <w:rsid w:val="2FAA1D44"/>
    <w:rsid w:val="2FC07A03"/>
    <w:rsid w:val="2FE04785"/>
    <w:rsid w:val="30013038"/>
    <w:rsid w:val="3019245F"/>
    <w:rsid w:val="303B3348"/>
    <w:rsid w:val="30685132"/>
    <w:rsid w:val="309165BA"/>
    <w:rsid w:val="30A55F56"/>
    <w:rsid w:val="30B2542D"/>
    <w:rsid w:val="30DE546D"/>
    <w:rsid w:val="310264E2"/>
    <w:rsid w:val="312016C8"/>
    <w:rsid w:val="31422F89"/>
    <w:rsid w:val="314D0CB3"/>
    <w:rsid w:val="316C5FB9"/>
    <w:rsid w:val="317C12AE"/>
    <w:rsid w:val="317F0FFC"/>
    <w:rsid w:val="31A6598A"/>
    <w:rsid w:val="31B35390"/>
    <w:rsid w:val="31C35C7A"/>
    <w:rsid w:val="31D32AD4"/>
    <w:rsid w:val="31D74DF9"/>
    <w:rsid w:val="320563B1"/>
    <w:rsid w:val="320B38B2"/>
    <w:rsid w:val="320D47A0"/>
    <w:rsid w:val="32161641"/>
    <w:rsid w:val="32717B55"/>
    <w:rsid w:val="327850E8"/>
    <w:rsid w:val="327B0795"/>
    <w:rsid w:val="328D04BC"/>
    <w:rsid w:val="328F5FEE"/>
    <w:rsid w:val="32A47F53"/>
    <w:rsid w:val="32B85545"/>
    <w:rsid w:val="32C4579D"/>
    <w:rsid w:val="32CF277B"/>
    <w:rsid w:val="32CF5642"/>
    <w:rsid w:val="32D2779C"/>
    <w:rsid w:val="32D367C3"/>
    <w:rsid w:val="32EE21EF"/>
    <w:rsid w:val="32F23CF7"/>
    <w:rsid w:val="32FF751E"/>
    <w:rsid w:val="33090335"/>
    <w:rsid w:val="33190AD1"/>
    <w:rsid w:val="331F64AF"/>
    <w:rsid w:val="333D1E68"/>
    <w:rsid w:val="334130E5"/>
    <w:rsid w:val="33690D4E"/>
    <w:rsid w:val="33700BCC"/>
    <w:rsid w:val="33C25722"/>
    <w:rsid w:val="33C75DCD"/>
    <w:rsid w:val="33E7093F"/>
    <w:rsid w:val="33F154DA"/>
    <w:rsid w:val="34020C54"/>
    <w:rsid w:val="34086B05"/>
    <w:rsid w:val="342D2F68"/>
    <w:rsid w:val="343D74F9"/>
    <w:rsid w:val="34435ABB"/>
    <w:rsid w:val="344E430B"/>
    <w:rsid w:val="346224F3"/>
    <w:rsid w:val="346C69AF"/>
    <w:rsid w:val="34726E31"/>
    <w:rsid w:val="34A4448C"/>
    <w:rsid w:val="34F22796"/>
    <w:rsid w:val="350642E1"/>
    <w:rsid w:val="35092088"/>
    <w:rsid w:val="35934D9F"/>
    <w:rsid w:val="35A357E9"/>
    <w:rsid w:val="35A63BB7"/>
    <w:rsid w:val="35B25B64"/>
    <w:rsid w:val="35D7789A"/>
    <w:rsid w:val="35F71225"/>
    <w:rsid w:val="362E2838"/>
    <w:rsid w:val="36393FEB"/>
    <w:rsid w:val="36397836"/>
    <w:rsid w:val="36421FE2"/>
    <w:rsid w:val="365A1743"/>
    <w:rsid w:val="366474AC"/>
    <w:rsid w:val="367408D5"/>
    <w:rsid w:val="368252A1"/>
    <w:rsid w:val="368460CF"/>
    <w:rsid w:val="36A974CC"/>
    <w:rsid w:val="36DD63A3"/>
    <w:rsid w:val="36E81C90"/>
    <w:rsid w:val="37035DFE"/>
    <w:rsid w:val="371C5BED"/>
    <w:rsid w:val="37254983"/>
    <w:rsid w:val="3731356E"/>
    <w:rsid w:val="373F43E8"/>
    <w:rsid w:val="374B6721"/>
    <w:rsid w:val="37571B1C"/>
    <w:rsid w:val="377C1994"/>
    <w:rsid w:val="378821A8"/>
    <w:rsid w:val="37CB7447"/>
    <w:rsid w:val="37CF1DD8"/>
    <w:rsid w:val="37D773DC"/>
    <w:rsid w:val="37E54681"/>
    <w:rsid w:val="37F97293"/>
    <w:rsid w:val="385B6700"/>
    <w:rsid w:val="3862498E"/>
    <w:rsid w:val="38693F53"/>
    <w:rsid w:val="389A5F8E"/>
    <w:rsid w:val="38A442FA"/>
    <w:rsid w:val="38A634B5"/>
    <w:rsid w:val="38AD3BFC"/>
    <w:rsid w:val="38ED5A84"/>
    <w:rsid w:val="391C1A31"/>
    <w:rsid w:val="392A6239"/>
    <w:rsid w:val="393A597D"/>
    <w:rsid w:val="394B3721"/>
    <w:rsid w:val="395C676C"/>
    <w:rsid w:val="396505F1"/>
    <w:rsid w:val="39693A3D"/>
    <w:rsid w:val="39732C58"/>
    <w:rsid w:val="39773876"/>
    <w:rsid w:val="397756A5"/>
    <w:rsid w:val="397879CD"/>
    <w:rsid w:val="397E6690"/>
    <w:rsid w:val="39817624"/>
    <w:rsid w:val="39854B62"/>
    <w:rsid w:val="39B377E2"/>
    <w:rsid w:val="3A0E7A18"/>
    <w:rsid w:val="3A1E65D5"/>
    <w:rsid w:val="3A251102"/>
    <w:rsid w:val="3A3D5B6C"/>
    <w:rsid w:val="3A550E2E"/>
    <w:rsid w:val="3A595BB3"/>
    <w:rsid w:val="3A5A1518"/>
    <w:rsid w:val="3A894738"/>
    <w:rsid w:val="3ABD59CC"/>
    <w:rsid w:val="3AC2778C"/>
    <w:rsid w:val="3ACC1EBF"/>
    <w:rsid w:val="3AE30346"/>
    <w:rsid w:val="3B1D08B9"/>
    <w:rsid w:val="3B1F5919"/>
    <w:rsid w:val="3B4719A8"/>
    <w:rsid w:val="3B600C39"/>
    <w:rsid w:val="3BAE0C6E"/>
    <w:rsid w:val="3BB6666E"/>
    <w:rsid w:val="3BB864F0"/>
    <w:rsid w:val="3BC40DA0"/>
    <w:rsid w:val="3BC72AAA"/>
    <w:rsid w:val="3BE420D3"/>
    <w:rsid w:val="3BFC5CCC"/>
    <w:rsid w:val="3C1F2DA0"/>
    <w:rsid w:val="3C3F3569"/>
    <w:rsid w:val="3C541880"/>
    <w:rsid w:val="3C8D6522"/>
    <w:rsid w:val="3C963C48"/>
    <w:rsid w:val="3CA46597"/>
    <w:rsid w:val="3CA933E7"/>
    <w:rsid w:val="3CD01E38"/>
    <w:rsid w:val="3CD841B8"/>
    <w:rsid w:val="3D4E78E3"/>
    <w:rsid w:val="3D513548"/>
    <w:rsid w:val="3D5C1E5B"/>
    <w:rsid w:val="3D5E34AC"/>
    <w:rsid w:val="3D621336"/>
    <w:rsid w:val="3D89025E"/>
    <w:rsid w:val="3DA1768F"/>
    <w:rsid w:val="3DC87FA2"/>
    <w:rsid w:val="3DD47DA2"/>
    <w:rsid w:val="3DEC68A7"/>
    <w:rsid w:val="3E143A11"/>
    <w:rsid w:val="3E464E06"/>
    <w:rsid w:val="3E5F411A"/>
    <w:rsid w:val="3E6111CD"/>
    <w:rsid w:val="3E664C48"/>
    <w:rsid w:val="3E952BDE"/>
    <w:rsid w:val="3EA2368E"/>
    <w:rsid w:val="3EAF7308"/>
    <w:rsid w:val="3EEB3DFC"/>
    <w:rsid w:val="3EEC4AA4"/>
    <w:rsid w:val="3F06399B"/>
    <w:rsid w:val="3F0B319E"/>
    <w:rsid w:val="3F403087"/>
    <w:rsid w:val="3F560410"/>
    <w:rsid w:val="3F5C2528"/>
    <w:rsid w:val="3F5E6179"/>
    <w:rsid w:val="3F626DD3"/>
    <w:rsid w:val="3F8A0365"/>
    <w:rsid w:val="3FA76215"/>
    <w:rsid w:val="3FB16BA4"/>
    <w:rsid w:val="3FCB5D9F"/>
    <w:rsid w:val="3FDB6E80"/>
    <w:rsid w:val="3FDF30C0"/>
    <w:rsid w:val="3FFF4BB2"/>
    <w:rsid w:val="4026257B"/>
    <w:rsid w:val="406F1488"/>
    <w:rsid w:val="40913C41"/>
    <w:rsid w:val="40A47A2C"/>
    <w:rsid w:val="40B408AE"/>
    <w:rsid w:val="40D07D07"/>
    <w:rsid w:val="40FF4F8D"/>
    <w:rsid w:val="41402841"/>
    <w:rsid w:val="414C47C8"/>
    <w:rsid w:val="415171DC"/>
    <w:rsid w:val="41603A25"/>
    <w:rsid w:val="418C0BBF"/>
    <w:rsid w:val="418D23BA"/>
    <w:rsid w:val="41992B91"/>
    <w:rsid w:val="419D21B6"/>
    <w:rsid w:val="41AC2EDC"/>
    <w:rsid w:val="41AF045B"/>
    <w:rsid w:val="41E10C9B"/>
    <w:rsid w:val="41F578FF"/>
    <w:rsid w:val="420A0521"/>
    <w:rsid w:val="423E43F7"/>
    <w:rsid w:val="4270620D"/>
    <w:rsid w:val="427B0F13"/>
    <w:rsid w:val="42966EF0"/>
    <w:rsid w:val="42A32DA0"/>
    <w:rsid w:val="42A65A1F"/>
    <w:rsid w:val="42D832B0"/>
    <w:rsid w:val="42DE4B54"/>
    <w:rsid w:val="42EF6D61"/>
    <w:rsid w:val="42FC147E"/>
    <w:rsid w:val="430F4086"/>
    <w:rsid w:val="431A0EA2"/>
    <w:rsid w:val="43342922"/>
    <w:rsid w:val="433841C2"/>
    <w:rsid w:val="43392566"/>
    <w:rsid w:val="43513CE1"/>
    <w:rsid w:val="435D053C"/>
    <w:rsid w:val="4370431E"/>
    <w:rsid w:val="437D3D47"/>
    <w:rsid w:val="43A93A92"/>
    <w:rsid w:val="43C95517"/>
    <w:rsid w:val="4416656F"/>
    <w:rsid w:val="44557097"/>
    <w:rsid w:val="445E3C72"/>
    <w:rsid w:val="44743267"/>
    <w:rsid w:val="44992437"/>
    <w:rsid w:val="449C16FB"/>
    <w:rsid w:val="44AC69BE"/>
    <w:rsid w:val="44B910FC"/>
    <w:rsid w:val="44C25341"/>
    <w:rsid w:val="44FE788A"/>
    <w:rsid w:val="450C3632"/>
    <w:rsid w:val="45292958"/>
    <w:rsid w:val="454B30C6"/>
    <w:rsid w:val="45785EE0"/>
    <w:rsid w:val="4592230A"/>
    <w:rsid w:val="45A853FC"/>
    <w:rsid w:val="45B45943"/>
    <w:rsid w:val="45BD10ED"/>
    <w:rsid w:val="460025FF"/>
    <w:rsid w:val="46342742"/>
    <w:rsid w:val="464A335A"/>
    <w:rsid w:val="465A4A4F"/>
    <w:rsid w:val="46B2054A"/>
    <w:rsid w:val="46BF45C7"/>
    <w:rsid w:val="46CE3131"/>
    <w:rsid w:val="46E60B6D"/>
    <w:rsid w:val="47166572"/>
    <w:rsid w:val="471A45C8"/>
    <w:rsid w:val="4720003A"/>
    <w:rsid w:val="47201CB5"/>
    <w:rsid w:val="472B0CE9"/>
    <w:rsid w:val="4733134A"/>
    <w:rsid w:val="47333A6B"/>
    <w:rsid w:val="473370DC"/>
    <w:rsid w:val="4754729A"/>
    <w:rsid w:val="476F6E66"/>
    <w:rsid w:val="47A32A5C"/>
    <w:rsid w:val="47B839C4"/>
    <w:rsid w:val="47C702AC"/>
    <w:rsid w:val="47CE29FE"/>
    <w:rsid w:val="47D9474E"/>
    <w:rsid w:val="47DD7AD0"/>
    <w:rsid w:val="48220243"/>
    <w:rsid w:val="482E77CA"/>
    <w:rsid w:val="488A1DBC"/>
    <w:rsid w:val="48966E0D"/>
    <w:rsid w:val="48A56C16"/>
    <w:rsid w:val="48BB0E0A"/>
    <w:rsid w:val="48C92100"/>
    <w:rsid w:val="48DF2957"/>
    <w:rsid w:val="48DF7256"/>
    <w:rsid w:val="48EA410F"/>
    <w:rsid w:val="49244228"/>
    <w:rsid w:val="49457076"/>
    <w:rsid w:val="494871CB"/>
    <w:rsid w:val="49534A03"/>
    <w:rsid w:val="49757CD8"/>
    <w:rsid w:val="49777430"/>
    <w:rsid w:val="49BB4C0C"/>
    <w:rsid w:val="49BF5D67"/>
    <w:rsid w:val="49D01B27"/>
    <w:rsid w:val="49D93703"/>
    <w:rsid w:val="49EA0BB5"/>
    <w:rsid w:val="49F37BB6"/>
    <w:rsid w:val="49FD67BC"/>
    <w:rsid w:val="4A057600"/>
    <w:rsid w:val="4A076C1D"/>
    <w:rsid w:val="4A0D7C8D"/>
    <w:rsid w:val="4A32080D"/>
    <w:rsid w:val="4A4D53B9"/>
    <w:rsid w:val="4A545F95"/>
    <w:rsid w:val="4A6A14EC"/>
    <w:rsid w:val="4A7C2FE8"/>
    <w:rsid w:val="4A8B2EC6"/>
    <w:rsid w:val="4AAC5505"/>
    <w:rsid w:val="4AD3638C"/>
    <w:rsid w:val="4AEC11F3"/>
    <w:rsid w:val="4AEE3126"/>
    <w:rsid w:val="4AFF1923"/>
    <w:rsid w:val="4B0C5BC0"/>
    <w:rsid w:val="4B3617FE"/>
    <w:rsid w:val="4B38289B"/>
    <w:rsid w:val="4B450E8B"/>
    <w:rsid w:val="4B455218"/>
    <w:rsid w:val="4B594E69"/>
    <w:rsid w:val="4BAC2BB7"/>
    <w:rsid w:val="4C3457E4"/>
    <w:rsid w:val="4C3B045E"/>
    <w:rsid w:val="4C6F6D0F"/>
    <w:rsid w:val="4C7106AE"/>
    <w:rsid w:val="4C906C10"/>
    <w:rsid w:val="4CB46AC8"/>
    <w:rsid w:val="4CBF20C4"/>
    <w:rsid w:val="4CD96791"/>
    <w:rsid w:val="4CF86151"/>
    <w:rsid w:val="4D307857"/>
    <w:rsid w:val="4D4A2B45"/>
    <w:rsid w:val="4D721DAA"/>
    <w:rsid w:val="4D8608E4"/>
    <w:rsid w:val="4D9C56EF"/>
    <w:rsid w:val="4DA01D0D"/>
    <w:rsid w:val="4DA57B75"/>
    <w:rsid w:val="4DAC1991"/>
    <w:rsid w:val="4DBE55BE"/>
    <w:rsid w:val="4DFE0311"/>
    <w:rsid w:val="4E18649D"/>
    <w:rsid w:val="4E217182"/>
    <w:rsid w:val="4E2C7CAF"/>
    <w:rsid w:val="4E3856AB"/>
    <w:rsid w:val="4E742100"/>
    <w:rsid w:val="4E9222D8"/>
    <w:rsid w:val="4EA61926"/>
    <w:rsid w:val="4EC911E9"/>
    <w:rsid w:val="4EE0168E"/>
    <w:rsid w:val="4F073165"/>
    <w:rsid w:val="4F261707"/>
    <w:rsid w:val="4F424EE8"/>
    <w:rsid w:val="4F7F1248"/>
    <w:rsid w:val="4FB26FC7"/>
    <w:rsid w:val="4FBE0342"/>
    <w:rsid w:val="4FC958D2"/>
    <w:rsid w:val="4FF00974"/>
    <w:rsid w:val="5004705F"/>
    <w:rsid w:val="500707B0"/>
    <w:rsid w:val="50152887"/>
    <w:rsid w:val="50220655"/>
    <w:rsid w:val="50224D83"/>
    <w:rsid w:val="50532601"/>
    <w:rsid w:val="50644C04"/>
    <w:rsid w:val="508C0D9E"/>
    <w:rsid w:val="510A49D1"/>
    <w:rsid w:val="511D5E3B"/>
    <w:rsid w:val="51223CA2"/>
    <w:rsid w:val="512A4B70"/>
    <w:rsid w:val="512B1E81"/>
    <w:rsid w:val="51424527"/>
    <w:rsid w:val="518D725A"/>
    <w:rsid w:val="519C68D0"/>
    <w:rsid w:val="51A1577F"/>
    <w:rsid w:val="51B906C6"/>
    <w:rsid w:val="51C1066B"/>
    <w:rsid w:val="51C41E46"/>
    <w:rsid w:val="51C638BA"/>
    <w:rsid w:val="51D05EEB"/>
    <w:rsid w:val="51FB06B3"/>
    <w:rsid w:val="5223504E"/>
    <w:rsid w:val="522E242F"/>
    <w:rsid w:val="52353C4A"/>
    <w:rsid w:val="523B1324"/>
    <w:rsid w:val="52456C5C"/>
    <w:rsid w:val="525C4A3A"/>
    <w:rsid w:val="526B35B2"/>
    <w:rsid w:val="526D4F81"/>
    <w:rsid w:val="52750500"/>
    <w:rsid w:val="527D47C7"/>
    <w:rsid w:val="528037A4"/>
    <w:rsid w:val="52903990"/>
    <w:rsid w:val="52B3490F"/>
    <w:rsid w:val="52BF4F88"/>
    <w:rsid w:val="52DE607C"/>
    <w:rsid w:val="52F14371"/>
    <w:rsid w:val="52F7587B"/>
    <w:rsid w:val="52FC3891"/>
    <w:rsid w:val="530F6C70"/>
    <w:rsid w:val="5324581C"/>
    <w:rsid w:val="533648DA"/>
    <w:rsid w:val="533D365D"/>
    <w:rsid w:val="534F6455"/>
    <w:rsid w:val="53603B99"/>
    <w:rsid w:val="536C5A04"/>
    <w:rsid w:val="53757B48"/>
    <w:rsid w:val="53785026"/>
    <w:rsid w:val="53A82E9D"/>
    <w:rsid w:val="53EF1B5B"/>
    <w:rsid w:val="53F44DA4"/>
    <w:rsid w:val="541805B7"/>
    <w:rsid w:val="54665B9C"/>
    <w:rsid w:val="547C43D5"/>
    <w:rsid w:val="54A12E2F"/>
    <w:rsid w:val="54B17D9E"/>
    <w:rsid w:val="54BB0CB5"/>
    <w:rsid w:val="54CA3824"/>
    <w:rsid w:val="54D02AEB"/>
    <w:rsid w:val="54E41224"/>
    <w:rsid w:val="54EC0EB0"/>
    <w:rsid w:val="54F937C7"/>
    <w:rsid w:val="550207FE"/>
    <w:rsid w:val="5511700B"/>
    <w:rsid w:val="55310B82"/>
    <w:rsid w:val="55396AD9"/>
    <w:rsid w:val="554008F8"/>
    <w:rsid w:val="555A5043"/>
    <w:rsid w:val="55733821"/>
    <w:rsid w:val="55781859"/>
    <w:rsid w:val="55795C97"/>
    <w:rsid w:val="55873ECA"/>
    <w:rsid w:val="558C539D"/>
    <w:rsid w:val="55C32AED"/>
    <w:rsid w:val="55C670C0"/>
    <w:rsid w:val="55D669CC"/>
    <w:rsid w:val="56046158"/>
    <w:rsid w:val="561D1C53"/>
    <w:rsid w:val="56411AD9"/>
    <w:rsid w:val="567549C8"/>
    <w:rsid w:val="569E07E5"/>
    <w:rsid w:val="56B64868"/>
    <w:rsid w:val="56B77795"/>
    <w:rsid w:val="56C82157"/>
    <w:rsid w:val="56E70550"/>
    <w:rsid w:val="57044A0A"/>
    <w:rsid w:val="570B399F"/>
    <w:rsid w:val="57297B7E"/>
    <w:rsid w:val="572E3747"/>
    <w:rsid w:val="57556CED"/>
    <w:rsid w:val="578D4CB1"/>
    <w:rsid w:val="57A21F6F"/>
    <w:rsid w:val="57D4431F"/>
    <w:rsid w:val="57DF7D8A"/>
    <w:rsid w:val="57F77222"/>
    <w:rsid w:val="581D15B5"/>
    <w:rsid w:val="5821747D"/>
    <w:rsid w:val="582847DD"/>
    <w:rsid w:val="582D1DF3"/>
    <w:rsid w:val="5840286C"/>
    <w:rsid w:val="585A7117"/>
    <w:rsid w:val="58686F31"/>
    <w:rsid w:val="5882059A"/>
    <w:rsid w:val="58CE2310"/>
    <w:rsid w:val="58D27F3B"/>
    <w:rsid w:val="58DE1279"/>
    <w:rsid w:val="58E53251"/>
    <w:rsid w:val="592B3E6F"/>
    <w:rsid w:val="596C2E7C"/>
    <w:rsid w:val="59A41605"/>
    <w:rsid w:val="59AD1C12"/>
    <w:rsid w:val="59E320E9"/>
    <w:rsid w:val="59E80718"/>
    <w:rsid w:val="5A084D70"/>
    <w:rsid w:val="5A085DF7"/>
    <w:rsid w:val="5A245D3E"/>
    <w:rsid w:val="5A30082B"/>
    <w:rsid w:val="5A3F2064"/>
    <w:rsid w:val="5A462317"/>
    <w:rsid w:val="5A4C3B19"/>
    <w:rsid w:val="5A6828CD"/>
    <w:rsid w:val="5AAF5D8E"/>
    <w:rsid w:val="5ACB3836"/>
    <w:rsid w:val="5AE22BB9"/>
    <w:rsid w:val="5B1F2CC5"/>
    <w:rsid w:val="5B4A4678"/>
    <w:rsid w:val="5B4C113A"/>
    <w:rsid w:val="5B5241E7"/>
    <w:rsid w:val="5B6B0CA7"/>
    <w:rsid w:val="5B956430"/>
    <w:rsid w:val="5BB50481"/>
    <w:rsid w:val="5BB93F3D"/>
    <w:rsid w:val="5BC54DF4"/>
    <w:rsid w:val="5C2D50E8"/>
    <w:rsid w:val="5C306B56"/>
    <w:rsid w:val="5C3D75EB"/>
    <w:rsid w:val="5C3F633A"/>
    <w:rsid w:val="5C753FA6"/>
    <w:rsid w:val="5C844BB3"/>
    <w:rsid w:val="5C933FB8"/>
    <w:rsid w:val="5C9443DE"/>
    <w:rsid w:val="5CCD6CDA"/>
    <w:rsid w:val="5CE90D14"/>
    <w:rsid w:val="5CEA3FBB"/>
    <w:rsid w:val="5D166AF0"/>
    <w:rsid w:val="5D2129D6"/>
    <w:rsid w:val="5D2701F9"/>
    <w:rsid w:val="5D3E6C4B"/>
    <w:rsid w:val="5D485594"/>
    <w:rsid w:val="5D4B6F99"/>
    <w:rsid w:val="5D6A135C"/>
    <w:rsid w:val="5D7A197D"/>
    <w:rsid w:val="5DA76BC4"/>
    <w:rsid w:val="5DA929E7"/>
    <w:rsid w:val="5DB34416"/>
    <w:rsid w:val="5DD2323F"/>
    <w:rsid w:val="5DD3765D"/>
    <w:rsid w:val="5DF0249B"/>
    <w:rsid w:val="5E157AF5"/>
    <w:rsid w:val="5E1F2DA4"/>
    <w:rsid w:val="5E2878CE"/>
    <w:rsid w:val="5E351A02"/>
    <w:rsid w:val="5E692535"/>
    <w:rsid w:val="5E805315"/>
    <w:rsid w:val="5E887FF4"/>
    <w:rsid w:val="5E897FD4"/>
    <w:rsid w:val="5EA778E5"/>
    <w:rsid w:val="5EBC7D51"/>
    <w:rsid w:val="5EBE420B"/>
    <w:rsid w:val="5EC1756E"/>
    <w:rsid w:val="5ED330AD"/>
    <w:rsid w:val="5EFF3AA7"/>
    <w:rsid w:val="5F0576F8"/>
    <w:rsid w:val="5F070331"/>
    <w:rsid w:val="5F0D0110"/>
    <w:rsid w:val="5F1B7D5A"/>
    <w:rsid w:val="5F3B42BF"/>
    <w:rsid w:val="5F591A3A"/>
    <w:rsid w:val="5F6B3654"/>
    <w:rsid w:val="5F836915"/>
    <w:rsid w:val="5F8B71EF"/>
    <w:rsid w:val="5FA36B0D"/>
    <w:rsid w:val="5FC24F5D"/>
    <w:rsid w:val="5FDB380B"/>
    <w:rsid w:val="5FFC1179"/>
    <w:rsid w:val="601005A6"/>
    <w:rsid w:val="60274327"/>
    <w:rsid w:val="60321D6D"/>
    <w:rsid w:val="60426C9E"/>
    <w:rsid w:val="6045034A"/>
    <w:rsid w:val="608B0F53"/>
    <w:rsid w:val="60932663"/>
    <w:rsid w:val="60A524FD"/>
    <w:rsid w:val="60AB0D4F"/>
    <w:rsid w:val="60AF5589"/>
    <w:rsid w:val="60B32CCB"/>
    <w:rsid w:val="60C03C3D"/>
    <w:rsid w:val="60C667C5"/>
    <w:rsid w:val="60D75FFB"/>
    <w:rsid w:val="6101557C"/>
    <w:rsid w:val="61035524"/>
    <w:rsid w:val="61174801"/>
    <w:rsid w:val="61324F31"/>
    <w:rsid w:val="613F1971"/>
    <w:rsid w:val="6141270B"/>
    <w:rsid w:val="61460549"/>
    <w:rsid w:val="614C2EF8"/>
    <w:rsid w:val="615F372E"/>
    <w:rsid w:val="61663D46"/>
    <w:rsid w:val="61702237"/>
    <w:rsid w:val="61763BA3"/>
    <w:rsid w:val="617F5E10"/>
    <w:rsid w:val="618A7DEB"/>
    <w:rsid w:val="61960EB7"/>
    <w:rsid w:val="61C35B47"/>
    <w:rsid w:val="61E75C6A"/>
    <w:rsid w:val="61E77E1A"/>
    <w:rsid w:val="62243054"/>
    <w:rsid w:val="62393389"/>
    <w:rsid w:val="624D5645"/>
    <w:rsid w:val="62510561"/>
    <w:rsid w:val="625255A5"/>
    <w:rsid w:val="629C17CC"/>
    <w:rsid w:val="62E16B77"/>
    <w:rsid w:val="63085AFD"/>
    <w:rsid w:val="631448F3"/>
    <w:rsid w:val="6317356E"/>
    <w:rsid w:val="6323164E"/>
    <w:rsid w:val="63561BE0"/>
    <w:rsid w:val="635C6EA5"/>
    <w:rsid w:val="63617A30"/>
    <w:rsid w:val="63696528"/>
    <w:rsid w:val="6370608E"/>
    <w:rsid w:val="63B067B6"/>
    <w:rsid w:val="63D541C1"/>
    <w:rsid w:val="63F0428F"/>
    <w:rsid w:val="640D4A8C"/>
    <w:rsid w:val="640F2C30"/>
    <w:rsid w:val="64235022"/>
    <w:rsid w:val="64360C7A"/>
    <w:rsid w:val="646627A3"/>
    <w:rsid w:val="6467571F"/>
    <w:rsid w:val="647A3556"/>
    <w:rsid w:val="649A6EB4"/>
    <w:rsid w:val="64A9217B"/>
    <w:rsid w:val="64B037E1"/>
    <w:rsid w:val="64C8091C"/>
    <w:rsid w:val="64DD3066"/>
    <w:rsid w:val="64DE0A11"/>
    <w:rsid w:val="64E25D4E"/>
    <w:rsid w:val="64E468F7"/>
    <w:rsid w:val="650C44E2"/>
    <w:rsid w:val="656076FA"/>
    <w:rsid w:val="658D72DA"/>
    <w:rsid w:val="65CC4FA8"/>
    <w:rsid w:val="65D2509C"/>
    <w:rsid w:val="66221866"/>
    <w:rsid w:val="663E535B"/>
    <w:rsid w:val="665B5CF4"/>
    <w:rsid w:val="667647EF"/>
    <w:rsid w:val="66C33999"/>
    <w:rsid w:val="66C4767D"/>
    <w:rsid w:val="66CD2666"/>
    <w:rsid w:val="66DB5097"/>
    <w:rsid w:val="671E6727"/>
    <w:rsid w:val="67414AFB"/>
    <w:rsid w:val="67482DCA"/>
    <w:rsid w:val="67501488"/>
    <w:rsid w:val="677938E5"/>
    <w:rsid w:val="678540A1"/>
    <w:rsid w:val="679418CF"/>
    <w:rsid w:val="67B51A77"/>
    <w:rsid w:val="67BD4F42"/>
    <w:rsid w:val="67C306EB"/>
    <w:rsid w:val="67C454B0"/>
    <w:rsid w:val="680B035D"/>
    <w:rsid w:val="68472789"/>
    <w:rsid w:val="685B7B86"/>
    <w:rsid w:val="68874416"/>
    <w:rsid w:val="68C27C3F"/>
    <w:rsid w:val="68D460B0"/>
    <w:rsid w:val="68D75BF3"/>
    <w:rsid w:val="68FC43BF"/>
    <w:rsid w:val="68FD0A26"/>
    <w:rsid w:val="69206850"/>
    <w:rsid w:val="6921299F"/>
    <w:rsid w:val="6942733B"/>
    <w:rsid w:val="6943391C"/>
    <w:rsid w:val="698B7FC7"/>
    <w:rsid w:val="699D2701"/>
    <w:rsid w:val="69AA3024"/>
    <w:rsid w:val="69AC5F2A"/>
    <w:rsid w:val="69AD22B3"/>
    <w:rsid w:val="69B33C56"/>
    <w:rsid w:val="69EB2B8C"/>
    <w:rsid w:val="69FF050C"/>
    <w:rsid w:val="6A0011D4"/>
    <w:rsid w:val="6A004FB4"/>
    <w:rsid w:val="6A02421E"/>
    <w:rsid w:val="6A2E5AB4"/>
    <w:rsid w:val="6A3D24BD"/>
    <w:rsid w:val="6A8A7E25"/>
    <w:rsid w:val="6ABB3E28"/>
    <w:rsid w:val="6AF37B9F"/>
    <w:rsid w:val="6B621B5D"/>
    <w:rsid w:val="6B766B87"/>
    <w:rsid w:val="6B7B3CF2"/>
    <w:rsid w:val="6B7B7823"/>
    <w:rsid w:val="6B9924E8"/>
    <w:rsid w:val="6B9C22EC"/>
    <w:rsid w:val="6BA67F84"/>
    <w:rsid w:val="6BDA3789"/>
    <w:rsid w:val="6BDD231D"/>
    <w:rsid w:val="6BF1329A"/>
    <w:rsid w:val="6C2B5E00"/>
    <w:rsid w:val="6C2E586B"/>
    <w:rsid w:val="6C3E2A20"/>
    <w:rsid w:val="6C5643C2"/>
    <w:rsid w:val="6C60237A"/>
    <w:rsid w:val="6C613131"/>
    <w:rsid w:val="6C724136"/>
    <w:rsid w:val="6C850D63"/>
    <w:rsid w:val="6C860590"/>
    <w:rsid w:val="6CAA5BB5"/>
    <w:rsid w:val="6CBD41A8"/>
    <w:rsid w:val="6CD01031"/>
    <w:rsid w:val="6CDB7C18"/>
    <w:rsid w:val="6CDF7DF8"/>
    <w:rsid w:val="6CF17EF4"/>
    <w:rsid w:val="6D274A76"/>
    <w:rsid w:val="6D3649DB"/>
    <w:rsid w:val="6D4D256D"/>
    <w:rsid w:val="6D5D6913"/>
    <w:rsid w:val="6D9006F0"/>
    <w:rsid w:val="6DAD3288"/>
    <w:rsid w:val="6DD3766B"/>
    <w:rsid w:val="6DD81F4A"/>
    <w:rsid w:val="6E251D13"/>
    <w:rsid w:val="6E610F12"/>
    <w:rsid w:val="6E846357"/>
    <w:rsid w:val="6E9A7345"/>
    <w:rsid w:val="6E9C4546"/>
    <w:rsid w:val="6EFF4806"/>
    <w:rsid w:val="6F262357"/>
    <w:rsid w:val="6F283AE5"/>
    <w:rsid w:val="6F322FE0"/>
    <w:rsid w:val="6F4000C0"/>
    <w:rsid w:val="6F4A31CC"/>
    <w:rsid w:val="6F854425"/>
    <w:rsid w:val="6F8745FE"/>
    <w:rsid w:val="6F8D645A"/>
    <w:rsid w:val="6F9C022D"/>
    <w:rsid w:val="6F9D76D2"/>
    <w:rsid w:val="6FB210E6"/>
    <w:rsid w:val="6FE75D77"/>
    <w:rsid w:val="702E0CAF"/>
    <w:rsid w:val="70361C81"/>
    <w:rsid w:val="703672EB"/>
    <w:rsid w:val="704C36DF"/>
    <w:rsid w:val="70F36534"/>
    <w:rsid w:val="70F5554A"/>
    <w:rsid w:val="711F5D8B"/>
    <w:rsid w:val="713054A4"/>
    <w:rsid w:val="715939A7"/>
    <w:rsid w:val="716A5EBA"/>
    <w:rsid w:val="71C137F0"/>
    <w:rsid w:val="71E216D8"/>
    <w:rsid w:val="71E5309C"/>
    <w:rsid w:val="71F04966"/>
    <w:rsid w:val="722717C4"/>
    <w:rsid w:val="722B3D67"/>
    <w:rsid w:val="7239755D"/>
    <w:rsid w:val="72450971"/>
    <w:rsid w:val="72F24B59"/>
    <w:rsid w:val="72FB0E22"/>
    <w:rsid w:val="73143D13"/>
    <w:rsid w:val="73242C61"/>
    <w:rsid w:val="73305C9C"/>
    <w:rsid w:val="73461BBD"/>
    <w:rsid w:val="7366628C"/>
    <w:rsid w:val="73863E1C"/>
    <w:rsid w:val="73886F6D"/>
    <w:rsid w:val="73B7597C"/>
    <w:rsid w:val="73E278DB"/>
    <w:rsid w:val="73EB4BE5"/>
    <w:rsid w:val="73EC0832"/>
    <w:rsid w:val="73FD1E56"/>
    <w:rsid w:val="74051447"/>
    <w:rsid w:val="74147A7F"/>
    <w:rsid w:val="7424571C"/>
    <w:rsid w:val="74290773"/>
    <w:rsid w:val="743211E5"/>
    <w:rsid w:val="744215BE"/>
    <w:rsid w:val="7451350F"/>
    <w:rsid w:val="745455DF"/>
    <w:rsid w:val="7467753A"/>
    <w:rsid w:val="74A06D51"/>
    <w:rsid w:val="74BC6EB2"/>
    <w:rsid w:val="74BE7D05"/>
    <w:rsid w:val="74D15AB7"/>
    <w:rsid w:val="74F56663"/>
    <w:rsid w:val="74FF1977"/>
    <w:rsid w:val="75171B5D"/>
    <w:rsid w:val="751A49A3"/>
    <w:rsid w:val="75344FA4"/>
    <w:rsid w:val="754F11A3"/>
    <w:rsid w:val="75834EDC"/>
    <w:rsid w:val="75AC3DC3"/>
    <w:rsid w:val="75BD5ED8"/>
    <w:rsid w:val="75E44CC4"/>
    <w:rsid w:val="75E56DDB"/>
    <w:rsid w:val="75EB510E"/>
    <w:rsid w:val="762E0FC8"/>
    <w:rsid w:val="7661334F"/>
    <w:rsid w:val="766A3403"/>
    <w:rsid w:val="766E0B59"/>
    <w:rsid w:val="768C16CB"/>
    <w:rsid w:val="768E208F"/>
    <w:rsid w:val="76A173EA"/>
    <w:rsid w:val="76A4284C"/>
    <w:rsid w:val="76B53424"/>
    <w:rsid w:val="76D34B31"/>
    <w:rsid w:val="76F83059"/>
    <w:rsid w:val="77391107"/>
    <w:rsid w:val="773B1C1B"/>
    <w:rsid w:val="776813E9"/>
    <w:rsid w:val="77810F0E"/>
    <w:rsid w:val="779F7240"/>
    <w:rsid w:val="77B42A07"/>
    <w:rsid w:val="78395CDA"/>
    <w:rsid w:val="784B4A9E"/>
    <w:rsid w:val="787C760C"/>
    <w:rsid w:val="789E01F2"/>
    <w:rsid w:val="78A56EA2"/>
    <w:rsid w:val="78B91C7F"/>
    <w:rsid w:val="78BB0EB8"/>
    <w:rsid w:val="78BC0AB6"/>
    <w:rsid w:val="78C212E1"/>
    <w:rsid w:val="78D61203"/>
    <w:rsid w:val="78FC42EB"/>
    <w:rsid w:val="79085F2C"/>
    <w:rsid w:val="791C1404"/>
    <w:rsid w:val="792C1C93"/>
    <w:rsid w:val="79315900"/>
    <w:rsid w:val="79466298"/>
    <w:rsid w:val="796D54D4"/>
    <w:rsid w:val="79787FF7"/>
    <w:rsid w:val="798A771D"/>
    <w:rsid w:val="7999067E"/>
    <w:rsid w:val="79DD3F15"/>
    <w:rsid w:val="79E632B2"/>
    <w:rsid w:val="79F80862"/>
    <w:rsid w:val="79FE7841"/>
    <w:rsid w:val="7A101B15"/>
    <w:rsid w:val="7A462780"/>
    <w:rsid w:val="7A4B6241"/>
    <w:rsid w:val="7A592214"/>
    <w:rsid w:val="7A6C284D"/>
    <w:rsid w:val="7A6C55B5"/>
    <w:rsid w:val="7AB3398A"/>
    <w:rsid w:val="7AD24297"/>
    <w:rsid w:val="7B130287"/>
    <w:rsid w:val="7B4C5B06"/>
    <w:rsid w:val="7B5F0491"/>
    <w:rsid w:val="7BA40029"/>
    <w:rsid w:val="7BB7208D"/>
    <w:rsid w:val="7BBF5C01"/>
    <w:rsid w:val="7BC77CE5"/>
    <w:rsid w:val="7BCB7022"/>
    <w:rsid w:val="7BE73D72"/>
    <w:rsid w:val="7BF40721"/>
    <w:rsid w:val="7C19138F"/>
    <w:rsid w:val="7C3E1CE3"/>
    <w:rsid w:val="7C3E3A0C"/>
    <w:rsid w:val="7C616CDC"/>
    <w:rsid w:val="7C815F74"/>
    <w:rsid w:val="7C96638E"/>
    <w:rsid w:val="7C96733D"/>
    <w:rsid w:val="7C990197"/>
    <w:rsid w:val="7C9F1BE0"/>
    <w:rsid w:val="7CA00839"/>
    <w:rsid w:val="7CA75F27"/>
    <w:rsid w:val="7CE37D50"/>
    <w:rsid w:val="7CF200B0"/>
    <w:rsid w:val="7CF47FE2"/>
    <w:rsid w:val="7D033CE5"/>
    <w:rsid w:val="7D0833EC"/>
    <w:rsid w:val="7D2A0D88"/>
    <w:rsid w:val="7D5046AA"/>
    <w:rsid w:val="7D534929"/>
    <w:rsid w:val="7D642E7F"/>
    <w:rsid w:val="7D65219D"/>
    <w:rsid w:val="7DA33FEA"/>
    <w:rsid w:val="7DA53D5F"/>
    <w:rsid w:val="7DA80690"/>
    <w:rsid w:val="7DD3280C"/>
    <w:rsid w:val="7E1D5B5C"/>
    <w:rsid w:val="7E362A63"/>
    <w:rsid w:val="7E482ED1"/>
    <w:rsid w:val="7E4D25B2"/>
    <w:rsid w:val="7E634393"/>
    <w:rsid w:val="7E6F23A3"/>
    <w:rsid w:val="7E741DAB"/>
    <w:rsid w:val="7E802D7A"/>
    <w:rsid w:val="7E9A4F5B"/>
    <w:rsid w:val="7E9D5FA8"/>
    <w:rsid w:val="7ED306F8"/>
    <w:rsid w:val="7EE9108A"/>
    <w:rsid w:val="7F0D56F4"/>
    <w:rsid w:val="7F3A6EF2"/>
    <w:rsid w:val="7F4916D5"/>
    <w:rsid w:val="7F4E326D"/>
    <w:rsid w:val="7F614DF7"/>
    <w:rsid w:val="7F650DCB"/>
    <w:rsid w:val="7F673141"/>
    <w:rsid w:val="7F7D6540"/>
    <w:rsid w:val="7FA0322B"/>
    <w:rsid w:val="7FBB608F"/>
    <w:rsid w:val="7FC671D4"/>
    <w:rsid w:val="7FCB3A90"/>
    <w:rsid w:val="7FD263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nhideWhenUsed="0" w:uiPriority="0" w:semiHidden="0" w:name="heading 3"/>
    <w:lsdException w:qFormat="1" w:unhideWhenUsed="0" w:uiPriority="0" w:semiHidden="0" w:name="heading 4"/>
    <w:lsdException w:qFormat="1" w:unhideWhenUsed="0" w:uiPriority="0" w:semiHidden="0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nhideWhenUsed="0" w:uiPriority="39" w:semiHidden="0" w:name="toc 1"/>
    <w:lsdException w:qFormat="1" w:unhideWhenUsed="0" w:uiPriority="39" w:semiHidden="0" w:name="toc 2"/>
    <w:lsdException w:qFormat="1" w:unhideWhenUsed="0" w:uiPriority="39" w:semiHidden="0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nhideWhenUsed="0" w:uiPriority="0" w:semiHidden="0" w:name="header"/>
    <w:lsdException w:qFormat="1" w:unhideWhenUsed="0" w:uiPriority="0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qFormat="1" w:unhideWhenUsed="0" w:uiPriority="0" w:semiHidden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nhideWhenUsed="0" w:uiPriority="0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qFormat="1" w:uiPriority="99" w:semiHidden="0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nhideWhenUsed="0" w:uiPriority="99" w:semiHidden="0" w:name="Hyperlink"/>
    <w:lsdException w:qFormat="1"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qFormat="1" w:unhideWhenUsed="0" w:uiPriority="0" w:semiHidden="0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nhideWhenUsed="0" w:uiPriority="0" w:semiHidden="0" w:name="Balloon Text"/>
    <w:lsdException w:qFormat="1" w:unhideWhenUsed="0" w:uiPriority="39" w:semiHidden="0" w:name="Table Grid"/>
    <w:lsdException w:uiPriority="99" w:name="Table Theme"/>
    <w:lsdException w:qFormat="1" w:unhideWhenUsed="0" w:uiPriority="0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0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23"/>
    <w:qFormat/>
    <w:uiPriority w:val="0"/>
    <w:pPr>
      <w:keepNext/>
      <w:keepLines/>
      <w:spacing w:line="360" w:lineRule="auto"/>
      <w:outlineLvl w:val="0"/>
    </w:pPr>
    <w:rPr>
      <w:rFonts w:ascii="Calibri" w:hAnsi="Calibri"/>
      <w:b/>
      <w:bCs/>
      <w:kern w:val="44"/>
      <w:sz w:val="24"/>
      <w:szCs w:val="44"/>
    </w:rPr>
  </w:style>
  <w:style w:type="paragraph" w:styleId="3">
    <w:name w:val="heading 2"/>
    <w:basedOn w:val="1"/>
    <w:next w:val="1"/>
    <w:link w:val="22"/>
    <w:qFormat/>
    <w:uiPriority w:val="0"/>
    <w:pPr>
      <w:keepNext/>
      <w:keepLines/>
      <w:spacing w:line="360" w:lineRule="auto"/>
      <w:outlineLvl w:val="1"/>
    </w:pPr>
    <w:rPr>
      <w:rFonts w:ascii="Cambria" w:hAnsi="Cambria"/>
      <w:b/>
      <w:bCs/>
      <w:sz w:val="21"/>
      <w:szCs w:val="32"/>
    </w:rPr>
  </w:style>
  <w:style w:type="paragraph" w:styleId="4">
    <w:name w:val="heading 3"/>
    <w:basedOn w:val="1"/>
    <w:next w:val="1"/>
    <w:link w:val="21"/>
    <w:qFormat/>
    <w:uiPriority w:val="0"/>
    <w:pPr>
      <w:keepNext/>
      <w:keepLines/>
      <w:spacing w:line="360" w:lineRule="auto"/>
      <w:outlineLvl w:val="2"/>
    </w:pPr>
    <w:rPr>
      <w:b/>
      <w:bCs/>
      <w:szCs w:val="32"/>
    </w:rPr>
  </w:style>
  <w:style w:type="paragraph" w:styleId="5">
    <w:name w:val="heading 4"/>
    <w:basedOn w:val="1"/>
    <w:next w:val="1"/>
    <w:link w:val="24"/>
    <w:qFormat/>
    <w:uiPriority w:val="0"/>
    <w:pPr>
      <w:keepNext/>
      <w:keepLines/>
      <w:spacing w:line="240" w:lineRule="auto"/>
      <w:outlineLvl w:val="3"/>
    </w:pPr>
    <w:rPr>
      <w:rFonts w:ascii="Cambria" w:hAnsi="Cambria"/>
      <w:b/>
      <w:bCs/>
      <w:szCs w:val="28"/>
    </w:rPr>
  </w:style>
  <w:style w:type="paragraph" w:styleId="6">
    <w:name w:val="heading 5"/>
    <w:basedOn w:val="1"/>
    <w:next w:val="1"/>
    <w:link w:val="25"/>
    <w:qFormat/>
    <w:uiPriority w:val="0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character" w:default="1" w:styleId="17">
    <w:name w:val="Default Paragraph Font"/>
    <w:qFormat/>
    <w:uiPriority w:val="0"/>
  </w:style>
  <w:style w:type="table" w:default="1" w:styleId="15">
    <w:name w:val="Normal Table"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7">
    <w:name w:val="Document Map"/>
    <w:basedOn w:val="1"/>
    <w:link w:val="26"/>
    <w:qFormat/>
    <w:uiPriority w:val="0"/>
    <w:pPr>
      <w:spacing w:before="100" w:beforeAutospacing="1" w:after="100" w:afterAutospacing="1"/>
    </w:pPr>
    <w:rPr>
      <w:rFonts w:ascii="宋体"/>
      <w:sz w:val="18"/>
      <w:szCs w:val="18"/>
    </w:rPr>
  </w:style>
  <w:style w:type="paragraph" w:styleId="8">
    <w:name w:val="toc 3"/>
    <w:basedOn w:val="1"/>
    <w:next w:val="1"/>
    <w:qFormat/>
    <w:uiPriority w:val="39"/>
    <w:pPr>
      <w:tabs>
        <w:tab w:val="right" w:leader="dot" w:pos="8296"/>
      </w:tabs>
      <w:ind w:left="840" w:leftChars="400"/>
    </w:pPr>
  </w:style>
  <w:style w:type="paragraph" w:styleId="9">
    <w:name w:val="Date"/>
    <w:basedOn w:val="1"/>
    <w:next w:val="1"/>
    <w:link w:val="27"/>
    <w:unhideWhenUsed/>
    <w:qFormat/>
    <w:uiPriority w:val="99"/>
    <w:pPr>
      <w:ind w:left="100" w:leftChars="2500"/>
    </w:pPr>
  </w:style>
  <w:style w:type="paragraph" w:styleId="10">
    <w:name w:val="Balloon Text"/>
    <w:basedOn w:val="1"/>
    <w:link w:val="28"/>
    <w:qFormat/>
    <w:uiPriority w:val="0"/>
    <w:rPr>
      <w:sz w:val="18"/>
      <w:szCs w:val="18"/>
    </w:rPr>
  </w:style>
  <w:style w:type="paragraph" w:styleId="11">
    <w:name w:val="footer"/>
    <w:basedOn w:val="1"/>
    <w:link w:val="29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2">
    <w:name w:val="header"/>
    <w:basedOn w:val="1"/>
    <w:link w:val="30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3">
    <w:name w:val="toc 1"/>
    <w:basedOn w:val="1"/>
    <w:next w:val="1"/>
    <w:qFormat/>
    <w:uiPriority w:val="39"/>
  </w:style>
  <w:style w:type="paragraph" w:styleId="14">
    <w:name w:val="toc 2"/>
    <w:basedOn w:val="1"/>
    <w:next w:val="1"/>
    <w:qFormat/>
    <w:uiPriority w:val="39"/>
    <w:pPr>
      <w:ind w:left="420" w:leftChars="200"/>
    </w:pPr>
  </w:style>
  <w:style w:type="table" w:styleId="16">
    <w:name w:val="Table Grid"/>
    <w:basedOn w:val="15"/>
    <w:qFormat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8">
    <w:name w:val="page number"/>
    <w:qFormat/>
    <w:uiPriority w:val="0"/>
  </w:style>
  <w:style w:type="character" w:styleId="19">
    <w:name w:val="FollowedHyperlink"/>
    <w:semiHidden/>
    <w:unhideWhenUsed/>
    <w:qFormat/>
    <w:uiPriority w:val="99"/>
    <w:rPr>
      <w:color w:val="954F72"/>
      <w:u w:val="single"/>
    </w:rPr>
  </w:style>
  <w:style w:type="character" w:styleId="20">
    <w:name w:val="Hyperlink"/>
    <w:qFormat/>
    <w:uiPriority w:val="99"/>
    <w:rPr>
      <w:color w:val="0000FF"/>
      <w:u w:val="single"/>
    </w:rPr>
  </w:style>
  <w:style w:type="character" w:customStyle="1" w:styleId="21">
    <w:name w:val="标题 3 字符"/>
    <w:link w:val="4"/>
    <w:qFormat/>
    <w:uiPriority w:val="0"/>
    <w:rPr>
      <w:rFonts w:ascii="Times New Roman" w:hAnsi="Times New Roman" w:eastAsia="宋体"/>
      <w:b/>
      <w:bCs/>
      <w:kern w:val="2"/>
      <w:sz w:val="21"/>
      <w:szCs w:val="32"/>
    </w:rPr>
  </w:style>
  <w:style w:type="character" w:customStyle="1" w:styleId="22">
    <w:name w:val="标题 2 字符"/>
    <w:link w:val="3"/>
    <w:qFormat/>
    <w:uiPriority w:val="0"/>
    <w:rPr>
      <w:rFonts w:ascii="Cambria" w:hAnsi="Cambria" w:eastAsia="宋体" w:cs="Times New Roman"/>
      <w:b/>
      <w:bCs/>
      <w:kern w:val="2"/>
      <w:sz w:val="21"/>
      <w:szCs w:val="32"/>
    </w:rPr>
  </w:style>
  <w:style w:type="character" w:customStyle="1" w:styleId="23">
    <w:name w:val="标题 1 字符"/>
    <w:link w:val="2"/>
    <w:qFormat/>
    <w:uiPriority w:val="0"/>
    <w:rPr>
      <w:rFonts w:ascii="Calibri" w:hAnsi="Calibri" w:eastAsia="宋体" w:cs="Times New Roman"/>
      <w:b/>
      <w:bCs/>
      <w:kern w:val="44"/>
      <w:sz w:val="24"/>
      <w:szCs w:val="44"/>
    </w:rPr>
  </w:style>
  <w:style w:type="character" w:customStyle="1" w:styleId="24">
    <w:name w:val="标题 4 字符"/>
    <w:link w:val="5"/>
    <w:qFormat/>
    <w:uiPriority w:val="0"/>
    <w:rPr>
      <w:rFonts w:ascii="Cambria" w:hAnsi="Cambria" w:eastAsia="宋体" w:cs="Times New Roman"/>
      <w:b/>
      <w:bCs/>
      <w:kern w:val="2"/>
      <w:sz w:val="21"/>
      <w:szCs w:val="28"/>
    </w:rPr>
  </w:style>
  <w:style w:type="character" w:customStyle="1" w:styleId="25">
    <w:name w:val="标题 5 字符"/>
    <w:link w:val="6"/>
    <w:qFormat/>
    <w:uiPriority w:val="0"/>
    <w:rPr>
      <w:b/>
      <w:bCs/>
      <w:kern w:val="2"/>
      <w:sz w:val="28"/>
      <w:szCs w:val="28"/>
    </w:rPr>
  </w:style>
  <w:style w:type="character" w:customStyle="1" w:styleId="26">
    <w:name w:val="文档结构图 字符"/>
    <w:link w:val="7"/>
    <w:qFormat/>
    <w:uiPriority w:val="0"/>
    <w:rPr>
      <w:rFonts w:ascii="宋体" w:hAnsi="Times New Roman" w:eastAsia="宋体" w:cs="Times New Roman"/>
      <w:sz w:val="18"/>
      <w:szCs w:val="18"/>
    </w:rPr>
  </w:style>
  <w:style w:type="character" w:customStyle="1" w:styleId="27">
    <w:name w:val="日期 字符"/>
    <w:link w:val="9"/>
    <w:semiHidden/>
    <w:qFormat/>
    <w:uiPriority w:val="99"/>
    <w:rPr>
      <w:kern w:val="2"/>
      <w:sz w:val="21"/>
      <w:szCs w:val="22"/>
    </w:rPr>
  </w:style>
  <w:style w:type="character" w:customStyle="1" w:styleId="28">
    <w:name w:val="批注框文本 字符"/>
    <w:link w:val="10"/>
    <w:qFormat/>
    <w:uiPriority w:val="0"/>
    <w:rPr>
      <w:sz w:val="18"/>
      <w:szCs w:val="18"/>
    </w:rPr>
  </w:style>
  <w:style w:type="character" w:customStyle="1" w:styleId="29">
    <w:name w:val="页脚 字符"/>
    <w:link w:val="11"/>
    <w:qFormat/>
    <w:uiPriority w:val="0"/>
    <w:rPr>
      <w:sz w:val="18"/>
      <w:szCs w:val="18"/>
    </w:rPr>
  </w:style>
  <w:style w:type="character" w:customStyle="1" w:styleId="30">
    <w:name w:val="页眉 字符"/>
    <w:link w:val="12"/>
    <w:qFormat/>
    <w:uiPriority w:val="0"/>
    <w:rPr>
      <w:sz w:val="18"/>
      <w:szCs w:val="18"/>
    </w:rPr>
  </w:style>
  <w:style w:type="character" w:customStyle="1" w:styleId="31">
    <w:name w:val="apple-style-span"/>
    <w:qFormat/>
    <w:uiPriority w:val="0"/>
  </w:style>
  <w:style w:type="paragraph" w:customStyle="1" w:styleId="32">
    <w:name w:val="TOC Heading"/>
    <w:basedOn w:val="2"/>
    <w:next w:val="1"/>
    <w:qFormat/>
    <w:uiPriority w:val="0"/>
    <w:pPr>
      <w:widowControl/>
      <w:spacing w:before="480" w:after="0" w:line="276" w:lineRule="auto"/>
      <w:jc w:val="left"/>
      <w:outlineLvl w:val="9"/>
    </w:pPr>
    <w:rPr>
      <w:rFonts w:ascii="Cambria" w:hAnsi="Cambria"/>
      <w:color w:val="365F91"/>
      <w:kern w:val="0"/>
      <w:sz w:val="28"/>
      <w:szCs w:val="28"/>
    </w:rPr>
  </w:style>
  <w:style w:type="paragraph" w:styleId="33">
    <w:name w:val="No Spacing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styleId="34">
    <w:name w:val="List Paragraph"/>
    <w:basedOn w:val="1"/>
    <w:qFormat/>
    <w:uiPriority w:val="0"/>
    <w:pPr>
      <w:ind w:firstLine="420" w:firstLineChars="200"/>
    </w:pPr>
  </w:style>
  <w:style w:type="character" w:customStyle="1" w:styleId="35">
    <w:name w:val="Unresolved Mention"/>
    <w:unhideWhenUsed/>
    <w:qFormat/>
    <w:uiPriority w:val="99"/>
    <w:rPr>
      <w:color w:val="605E5C"/>
      <w:shd w:val="clear" w:color="auto" w:fill="E1DFDD"/>
    </w:rPr>
  </w:style>
  <w:style w:type="paragraph" w:customStyle="1" w:styleId="36">
    <w:name w:val="WPSOffice手动目录 1"/>
    <w:qFormat/>
    <w:uiPriority w:val="0"/>
    <w:pPr>
      <w:ind w:leftChars="0"/>
    </w:pPr>
    <w:rPr>
      <w:rFonts w:ascii="Times New Roman" w:hAnsi="Times New Roman" w:eastAsia="宋体" w:cs="Times New Roman"/>
      <w:sz w:val="20"/>
      <w:szCs w:val="20"/>
    </w:rPr>
  </w:style>
  <w:style w:type="paragraph" w:customStyle="1" w:styleId="37">
    <w:name w:val="WPSOffice手动目录 2"/>
    <w:qFormat/>
    <w:uiPriority w:val="0"/>
    <w:pPr>
      <w:ind w:leftChars="200"/>
    </w:pPr>
    <w:rPr>
      <w:rFonts w:ascii="Times New Roman" w:hAnsi="Times New Roman" w:eastAsia="宋体" w:cs="Times New Roman"/>
      <w:sz w:val="20"/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customXml" Target="../customXml/item1.xml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Microsoft</Company>
  <Pages>10</Pages>
  <Words>1373</Words>
  <Characters>1505</Characters>
  <Lines>61</Lines>
  <Paragraphs>17</Paragraphs>
  <TotalTime>10</TotalTime>
  <ScaleCrop>false</ScaleCrop>
  <LinksUpToDate>false</LinksUpToDate>
  <CharactersWithSpaces>1541</CharactersWithSpaces>
  <Application>WPS Office_12.1.0.15712_F1E327BC-269C-435d-A152-05C5408002CA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2021-04-06T12:13:00Z</dcterms:created>
  <dc:creator>Administrator</dc:creator>
  <cp:lastModifiedBy>叶落落luo</cp:lastModifiedBy>
  <cp:lastPrinted>2011-11-25T03:50:00Z</cp:lastPrinted>
  <dcterms:modified xsi:type="dcterms:W3CDTF">2023-11-16T03:53:03Z</dcterms:modified>
  <dc:title>校园支付通收费管理平台</dc:title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2052-12.1.0.15712</vt:lpwstr>
  </property>
  <property fmtid="{D5CDD505-2E9C-101B-9397-08002B2CF9AE}" pid="3" name="ICV">
    <vt:lpwstr>277A12E6DF534925992E307162B22EFB</vt:lpwstr>
  </property>
</Properties>
</file>